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0C808401" w:rsidR="00170555" w:rsidRPr="002575B4" w:rsidRDefault="00170555" w:rsidP="00EC050D">
      <w:pPr>
        <w:pStyle w:val="a"/>
        <w:rPr>
          <w:rFonts w:eastAsiaTheme="minorEastAsia"/>
          <w:bCs w:val="0"/>
          <w:sz w:val="24"/>
          <w:lang w:eastAsia="zh-CN"/>
        </w:rPr>
      </w:pPr>
      <w:bookmarkStart w:id="0" w:name="_GoBack"/>
      <w:bookmarkEnd w:id="0"/>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195DD5">
        <w:rPr>
          <w:rFonts w:eastAsiaTheme="minorEastAsia"/>
          <w:bCs w:val="0"/>
          <w:sz w:val="24"/>
          <w:lang w:eastAsia="zh-CN"/>
        </w:rPr>
        <w:tab/>
      </w:r>
      <w:r w:rsidR="00195DD5">
        <w:rPr>
          <w:rFonts w:eastAsiaTheme="minorEastAsia"/>
          <w:bCs w:val="0"/>
          <w:sz w:val="24"/>
          <w:lang w:eastAsia="zh-CN"/>
        </w:rPr>
        <w:tab/>
      </w:r>
      <w:r w:rsidR="00195DD5">
        <w:rPr>
          <w:rFonts w:eastAsiaTheme="minorEastAsia"/>
          <w:bCs w:val="0"/>
          <w:sz w:val="24"/>
          <w:lang w:eastAsia="zh-CN"/>
        </w:rPr>
        <w:tab/>
      </w:r>
      <w:r w:rsidR="00195DD5">
        <w:rPr>
          <w:rFonts w:eastAsiaTheme="minorEastAsia"/>
          <w:bCs w:val="0"/>
          <w:sz w:val="24"/>
          <w:lang w:eastAsia="zh-CN"/>
        </w:rPr>
        <w:tab/>
      </w:r>
      <w:r w:rsidR="00195DD5">
        <w:rPr>
          <w:rFonts w:eastAsiaTheme="minorEastAsia"/>
          <w:bCs w:val="0"/>
          <w:sz w:val="24"/>
          <w:lang w:eastAsia="zh-CN"/>
        </w:rPr>
        <w:tab/>
      </w:r>
      <w:r w:rsidR="00195DD5" w:rsidRPr="00195DD5">
        <w:rPr>
          <w:rFonts w:eastAsiaTheme="minorEastAsia"/>
          <w:bCs w:val="0"/>
          <w:sz w:val="24"/>
          <w:lang w:eastAsia="zh-CN"/>
        </w:rPr>
        <w:t>R4-2403702</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6B971"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D93EA" w:rsidR="001E41F3" w:rsidRPr="00410371" w:rsidRDefault="00B2770C" w:rsidP="00FA4558">
            <w:pPr>
              <w:pStyle w:val="CRCoverPage"/>
              <w:spacing w:after="0"/>
              <w:jc w:val="center"/>
              <w:rPr>
                <w:noProof/>
                <w:lang w:eastAsia="zh-CN"/>
              </w:rPr>
            </w:pPr>
            <w:r w:rsidRPr="00B2770C">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26CF0" w:rsidR="001E41F3" w:rsidRPr="00410371" w:rsidRDefault="00315A90"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F01FA5" w:rsidR="00F25D98" w:rsidRDefault="00B2770C"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168DA9FC" w:rsidR="001E41F3" w:rsidRPr="00B47EBF" w:rsidRDefault="00571B31" w:rsidP="00CA3600">
            <w:pPr>
              <w:pStyle w:val="CRCoverPage"/>
              <w:spacing w:after="0"/>
              <w:ind w:left="100"/>
              <w:rPr>
                <w:noProof/>
                <w:color w:val="000000" w:themeColor="text1"/>
              </w:rPr>
            </w:pPr>
            <w:r>
              <w:rPr>
                <w:noProof/>
                <w:color w:val="000000" w:themeColor="text1"/>
              </w:rPr>
              <w:t>(</w:t>
            </w:r>
            <w:r w:rsidR="00484DAD" w:rsidRPr="00484DAD">
              <w:rPr>
                <w:noProof/>
                <w:color w:val="000000" w:themeColor="text1"/>
              </w:rPr>
              <w:t>NR_RAIL_EU_1900MHz_TDD-Core</w:t>
            </w:r>
            <w:r>
              <w:rPr>
                <w:noProof/>
                <w:color w:val="000000" w:themeColor="text1"/>
              </w:rPr>
              <w:t>)</w:t>
            </w:r>
            <w:r w:rsidR="00484DAD" w:rsidRPr="00484DAD">
              <w:rPr>
                <w:noProof/>
                <w:color w:val="000000" w:themeColor="text1"/>
              </w:rPr>
              <w:t xml:space="preserve"> CR to TR 38.852: complementary update for the n101 cab-radio aspects,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37007EC1" w:rsidR="001E41F3" w:rsidRPr="00B47EBF" w:rsidRDefault="00B102EA">
            <w:pPr>
              <w:pStyle w:val="CRCoverPage"/>
              <w:spacing w:after="0"/>
              <w:ind w:left="100"/>
              <w:rPr>
                <w:noProof/>
                <w:color w:val="000000" w:themeColor="text1"/>
              </w:rPr>
            </w:pPr>
            <w:r w:rsidRPr="00B102EA">
              <w:rPr>
                <w:noProof/>
                <w:color w:val="000000" w:themeColor="text1"/>
              </w:rPr>
              <w:t>NR_RAIL_EU_1900MHz_TDD-Core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46A4F46" w14:textId="7506F373" w:rsidR="00736B79" w:rsidRDefault="001E4090" w:rsidP="001E4090">
            <w:pPr>
              <w:pStyle w:val="CRCoverPage"/>
              <w:spacing w:after="0"/>
            </w:pPr>
            <w:bookmarkStart w:id="3" w:name="_Hlk158916409"/>
            <w:r>
              <w:t xml:space="preserve">During Rel-17 </w:t>
            </w:r>
            <w:r w:rsidR="005C21CC">
              <w:t xml:space="preserve">band n101 was introduced based on ECC Decision (20)02 for CEPT countries. </w:t>
            </w:r>
          </w:p>
          <w:p w14:paraId="69DE2C10" w14:textId="7B800AC6" w:rsidR="005C21CC" w:rsidRDefault="005C21CC" w:rsidP="001E4090">
            <w:pPr>
              <w:pStyle w:val="CRCoverPage"/>
              <w:spacing w:after="0"/>
            </w:pPr>
            <w:r>
              <w:t xml:space="preserve">Based on the same regulatory ECC Decision (20)02, HPUE requirements were introduced for the cab-radio in Rel-18. </w:t>
            </w:r>
          </w:p>
          <w:p w14:paraId="708AA7DE" w14:textId="3BD4B439" w:rsidR="005C21CC" w:rsidRPr="00D40FEC" w:rsidRDefault="005C21CC" w:rsidP="001E4090">
            <w:pPr>
              <w:pStyle w:val="CRCoverPage"/>
              <w:spacing w:after="0"/>
            </w:pPr>
            <w:r>
              <w:t>In this CR we introduce</w:t>
            </w:r>
            <w:r w:rsidR="0080799F">
              <w:t xml:space="preserve"> cross-</w:t>
            </w:r>
            <w:r w:rsidR="00930C29">
              <w:t xml:space="preserve">reference </w:t>
            </w:r>
            <w:r w:rsidR="0080799F">
              <w:t>to the Rel-18 work done for n101 cab-radio, for completeness</w:t>
            </w:r>
            <w:r>
              <w:t xml:space="preserve">.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10BBCFD9" w14:textId="75B0B10D" w:rsidR="00143A5B" w:rsidRPr="00930C29" w:rsidRDefault="00664122" w:rsidP="00B60E0B">
            <w:pPr>
              <w:pStyle w:val="CRCoverPage"/>
              <w:numPr>
                <w:ilvl w:val="0"/>
                <w:numId w:val="5"/>
              </w:numPr>
              <w:spacing w:after="0"/>
            </w:pPr>
            <w:r w:rsidRPr="00930C29">
              <w:t xml:space="preserve">2: </w:t>
            </w:r>
            <w:r w:rsidR="00143A5B" w:rsidRPr="00930C29">
              <w:t>Adding reference to the Rel-18 HPUE TR.</w:t>
            </w:r>
          </w:p>
          <w:p w14:paraId="3700296B" w14:textId="2A740161" w:rsidR="00664122" w:rsidRPr="00930C29" w:rsidRDefault="00664122" w:rsidP="00B60E0B">
            <w:pPr>
              <w:pStyle w:val="CRCoverPage"/>
              <w:numPr>
                <w:ilvl w:val="0"/>
                <w:numId w:val="5"/>
              </w:numPr>
              <w:spacing w:after="0"/>
            </w:pPr>
            <w:r w:rsidRPr="00930C29">
              <w:t xml:space="preserve">4.3.1: adding descriptive text for RF requirements derivation approach. </w:t>
            </w:r>
          </w:p>
          <w:p w14:paraId="3F65A6E7" w14:textId="604F1C23" w:rsidR="00664122" w:rsidRPr="00930C29" w:rsidRDefault="00664122" w:rsidP="00B60E0B">
            <w:pPr>
              <w:pStyle w:val="CRCoverPage"/>
              <w:numPr>
                <w:ilvl w:val="0"/>
                <w:numId w:val="5"/>
              </w:numPr>
              <w:spacing w:after="0"/>
            </w:pPr>
            <w:r w:rsidRPr="00930C29">
              <w:t xml:space="preserve">4.3.2, 7.2.1, 10: adding information on the HPUE cab-radio requirements. </w:t>
            </w:r>
          </w:p>
          <w:p w14:paraId="4F156302" w14:textId="29849679" w:rsidR="00143A5B" w:rsidRPr="00930C29" w:rsidRDefault="005C21CC" w:rsidP="00B60E0B">
            <w:pPr>
              <w:pStyle w:val="CRCoverPage"/>
              <w:numPr>
                <w:ilvl w:val="0"/>
                <w:numId w:val="5"/>
              </w:numPr>
              <w:spacing w:after="0"/>
            </w:pPr>
            <w:r w:rsidRPr="00930C29">
              <w:t xml:space="preserve">Removal of </w:t>
            </w:r>
            <w:r w:rsidR="00664122" w:rsidRPr="00930C29">
              <w:t xml:space="preserve">outstanding </w:t>
            </w:r>
            <w:r w:rsidRPr="00930C29">
              <w:t>[].</w:t>
            </w:r>
          </w:p>
          <w:p w14:paraId="31C656EC" w14:textId="75F18F5A" w:rsidR="00360466" w:rsidRPr="00930C29" w:rsidRDefault="005C21CC" w:rsidP="00B60E0B">
            <w:pPr>
              <w:pStyle w:val="CRCoverPage"/>
              <w:numPr>
                <w:ilvl w:val="0"/>
                <w:numId w:val="5"/>
              </w:numPr>
              <w:spacing w:after="0"/>
            </w:pPr>
            <w:r w:rsidRPr="00930C29">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930C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75CF1" w:rsidR="00B60E0B" w:rsidRPr="00930C29" w:rsidRDefault="00664122" w:rsidP="006F7AC5">
            <w:pPr>
              <w:pStyle w:val="CRCoverPage"/>
              <w:spacing w:after="0"/>
              <w:rPr>
                <w:noProof/>
                <w:lang w:eastAsia="zh-CN"/>
              </w:rPr>
            </w:pPr>
            <w:r w:rsidRPr="00930C29">
              <w:rPr>
                <w:noProof/>
                <w:lang w:eastAsia="zh-CN"/>
              </w:rPr>
              <w:t xml:space="preserve">Link with the Rel-18 </w:t>
            </w:r>
            <w:r w:rsidR="00930C29" w:rsidRPr="00930C29">
              <w:rPr>
                <w:noProof/>
                <w:lang w:eastAsia="zh-CN"/>
              </w:rPr>
              <w:t>HPUE cab-radio work for n101 would be missing. Multiple TR inconsistencies would remain.</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213A94"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11083" w:rsidR="001E41F3" w:rsidRPr="00385883" w:rsidRDefault="001E4090" w:rsidP="00C75233">
            <w:pPr>
              <w:pStyle w:val="CRCoverPage"/>
              <w:spacing w:after="0"/>
              <w:ind w:left="100"/>
              <w:rPr>
                <w:noProof/>
                <w:lang w:eastAsia="zh-CN"/>
              </w:rPr>
            </w:pPr>
            <w:r>
              <w:rPr>
                <w:noProof/>
                <w:lang w:eastAsia="zh-CN"/>
              </w:rPr>
              <w:t>1, 2, 4.1, 4.2, 4.3, 5, 6, 7.1, 7.2, 10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12C54664" w14:textId="352A1FC1" w:rsidR="002C0B19" w:rsidRDefault="002C0B19">
      <w:pPr>
        <w:rPr>
          <w:noProof/>
        </w:rPr>
      </w:pPr>
    </w:p>
    <w:p w14:paraId="6F307D8B" w14:textId="30301A4A"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6C484F6B" w14:textId="77777777" w:rsidR="004A56E7" w:rsidRDefault="004A56E7" w:rsidP="004A56E7">
      <w:pPr>
        <w:pStyle w:val="Heading1"/>
      </w:pPr>
      <w:bookmarkStart w:id="4" w:name="_Toc153133966"/>
      <w:bookmarkStart w:id="5" w:name="_Toc138949195"/>
      <w:bookmarkStart w:id="6" w:name="_Toc138878242"/>
      <w:bookmarkStart w:id="7" w:name="_Toc137571125"/>
      <w:bookmarkStart w:id="8" w:name="_Toc130323044"/>
      <w:bookmarkStart w:id="9" w:name="_Toc100761994"/>
      <w:r>
        <w:t>1</w:t>
      </w:r>
      <w:r>
        <w:tab/>
        <w:t>Scope</w:t>
      </w:r>
      <w:bookmarkEnd w:id="4"/>
      <w:bookmarkEnd w:id="5"/>
      <w:bookmarkEnd w:id="6"/>
      <w:bookmarkEnd w:id="7"/>
      <w:bookmarkEnd w:id="8"/>
      <w:bookmarkEnd w:id="9"/>
    </w:p>
    <w:p w14:paraId="2D1BAF90" w14:textId="0DB3F55D" w:rsidR="004A56E7" w:rsidRDefault="004A56E7" w:rsidP="004A56E7">
      <w:r>
        <w:rPr>
          <w:lang w:val="en-US"/>
        </w:rPr>
        <w:t>The present document is a technical report deals with the use of the Rail Mobile Radio spectrum in the 1900MHz frequency band, which was assigned by the ECC Decision (20)02 [1] for the use by the railways in Europe.</w:t>
      </w:r>
      <w:r>
        <w:t>The purpose is to gather the relevant background information and studies in order to address</w:t>
      </w:r>
      <w:r>
        <w:rPr>
          <w:lang w:val="en-US" w:eastAsia="zh-CN"/>
        </w:rPr>
        <w:t xml:space="preserve"> </w:t>
      </w:r>
      <w:r>
        <w:t>all the necessary precautions to make the unpaired spectrum of 1900-1910MHz usable for 5G NR.</w:t>
      </w:r>
    </w:p>
    <w:p w14:paraId="5EFAE0D8" w14:textId="1A2AEC2D"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0AF7EFBE" w14:textId="77777777" w:rsidR="004A56E7" w:rsidRDefault="004A56E7" w:rsidP="004A56E7">
      <w:pPr>
        <w:pStyle w:val="Heading1"/>
      </w:pPr>
      <w:bookmarkStart w:id="10" w:name="_Toc153133967"/>
      <w:bookmarkStart w:id="11" w:name="_Toc138949196"/>
      <w:bookmarkStart w:id="12" w:name="_Toc138878243"/>
      <w:bookmarkStart w:id="13" w:name="_Toc137571126"/>
      <w:bookmarkStart w:id="14" w:name="_Toc130323045"/>
      <w:bookmarkStart w:id="15" w:name="_Toc100761995"/>
      <w:r>
        <w:t>2</w:t>
      </w:r>
      <w:r>
        <w:tab/>
        <w:t>References</w:t>
      </w:r>
      <w:bookmarkEnd w:id="10"/>
      <w:bookmarkEnd w:id="11"/>
      <w:bookmarkEnd w:id="12"/>
      <w:bookmarkEnd w:id="13"/>
      <w:bookmarkEnd w:id="14"/>
      <w:bookmarkEnd w:id="15"/>
    </w:p>
    <w:p w14:paraId="64B4F229" w14:textId="77777777" w:rsidR="004A56E7" w:rsidRDefault="004A56E7" w:rsidP="004A56E7">
      <w:r>
        <w:t>The following documents contain provisions which, through reference in this text, constitute provisions of the present document.</w:t>
      </w:r>
    </w:p>
    <w:p w14:paraId="0CBAFA32" w14:textId="77777777" w:rsidR="004A56E7" w:rsidRDefault="004A56E7" w:rsidP="004A56E7">
      <w:pPr>
        <w:pStyle w:val="B1"/>
      </w:pPr>
      <w:r>
        <w:t>-</w:t>
      </w:r>
      <w:r>
        <w:tab/>
        <w:t>References are either specific (identified by date of publication, edition number, version number, etc.) or non</w:t>
      </w:r>
      <w:r>
        <w:noBreakHyphen/>
        <w:t>specific.</w:t>
      </w:r>
    </w:p>
    <w:p w14:paraId="7C1D07D5" w14:textId="77777777" w:rsidR="004A56E7" w:rsidRDefault="004A56E7" w:rsidP="004A56E7">
      <w:pPr>
        <w:pStyle w:val="B1"/>
      </w:pPr>
      <w:r>
        <w:t>-</w:t>
      </w:r>
      <w:r>
        <w:tab/>
        <w:t>For a specific reference, subsequent revisions do not apply.</w:t>
      </w:r>
    </w:p>
    <w:p w14:paraId="00C27503" w14:textId="77777777" w:rsidR="004A56E7" w:rsidRDefault="004A56E7" w:rsidP="004A56E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0FA6AB" w14:textId="77777777" w:rsidR="004A56E7" w:rsidRDefault="004A56E7" w:rsidP="004A56E7">
      <w:pPr>
        <w:pStyle w:val="EX"/>
      </w:pPr>
      <w:r>
        <w:t>[1]</w:t>
      </w:r>
      <w:r>
        <w:tab/>
        <w:t>ECC Decision (20)02: "Harmonised use of the paired frequency bands 874.4-880.0 MHz and 919.4-925.0 MHz and of the unpaired frequency band 1900-1910 MHz for Railway Mobile Radio (RMR) ".</w:t>
      </w:r>
    </w:p>
    <w:p w14:paraId="5679B8E6" w14:textId="77777777" w:rsidR="004A56E7" w:rsidRDefault="004A56E7" w:rsidP="004A56E7">
      <w:pPr>
        <w:pStyle w:val="EX"/>
        <w:rPr>
          <w:rFonts w:eastAsia="SimSun"/>
        </w:rPr>
      </w:pPr>
      <w:r>
        <w:t>[2]</w:t>
      </w:r>
      <w:r>
        <w:tab/>
      </w:r>
      <w:r>
        <w:rPr>
          <w:rFonts w:eastAsia="SimSun"/>
        </w:rPr>
        <w:t>3GPP TS 38.101-1: "NR; User Equipment (UE) radio transmission and reception; Part 1: Range 1 Standalone".</w:t>
      </w:r>
    </w:p>
    <w:p w14:paraId="16B73F80" w14:textId="77777777" w:rsidR="004A56E7" w:rsidRDefault="004A56E7" w:rsidP="004A56E7">
      <w:pPr>
        <w:pStyle w:val="EX"/>
        <w:rPr>
          <w:rFonts w:eastAsia="Times New Roman"/>
        </w:rPr>
      </w:pPr>
      <w:r>
        <w:t>[3]</w:t>
      </w:r>
      <w:r>
        <w:tab/>
        <w:t>RP</w:t>
      </w:r>
      <w:r>
        <w:noBreakHyphen/>
        <w:t>211496</w:t>
      </w:r>
      <w:r>
        <w:tab/>
        <w:t>Introduction of 1900MHz NR band for Europe for Rail Mobile Radio (RMR), WID</w:t>
      </w:r>
    </w:p>
    <w:p w14:paraId="0F0BD337" w14:textId="77777777" w:rsidR="004A56E7" w:rsidRDefault="004A56E7" w:rsidP="004A56E7">
      <w:pPr>
        <w:pStyle w:val="EX"/>
      </w:pPr>
      <w:r>
        <w:t>[4]</w:t>
      </w:r>
      <w:r>
        <w:tab/>
      </w:r>
      <w:r>
        <w:rPr>
          <w:rFonts w:eastAsia="SimSun"/>
        </w:rPr>
        <w:t>3GPP TS 38.104: "</w:t>
      </w:r>
      <w:r>
        <w:t xml:space="preserve"> </w:t>
      </w:r>
      <w:r>
        <w:rPr>
          <w:rFonts w:eastAsia="SimSun"/>
        </w:rPr>
        <w:t>NR; Base Station (BS) radio transmission and reception".</w:t>
      </w:r>
    </w:p>
    <w:p w14:paraId="53B2A3EB" w14:textId="77777777" w:rsidR="004A56E7" w:rsidRDefault="004A56E7" w:rsidP="004A56E7">
      <w:pPr>
        <w:pStyle w:val="EX"/>
      </w:pPr>
      <w:r>
        <w:t>[5]</w:t>
      </w:r>
      <w:r>
        <w:tab/>
        <w:t>European Commission implementing Decision (EU) 2021/1730 on the harmonised use of the paired frequency bands 874,4-880,0 MHz and 919,4-925,0 MHz and of the unpaired frequency band 1 900-1 910 MHz for Railway Mobile Radio, 28 September 2021.</w:t>
      </w:r>
    </w:p>
    <w:p w14:paraId="07475E65" w14:textId="77777777" w:rsidR="004A56E7" w:rsidRDefault="004A56E7" w:rsidP="004A56E7">
      <w:pPr>
        <w:pStyle w:val="EX"/>
        <w:rPr>
          <w:ins w:id="16" w:author="Michal Szydelko, Huawei" w:date="2024-02-13T11:42:00Z"/>
        </w:rPr>
      </w:pPr>
      <w:r>
        <w:t>[6]</w:t>
      </w:r>
      <w:r>
        <w:tab/>
        <w:t>ECC Report 318, Compatibility between RMR and MFCN in the 900 MHz range, the 1900-1920 MHz band and the 2290-2300 MHz band.</w:t>
      </w:r>
    </w:p>
    <w:p w14:paraId="57FCEB02" w14:textId="77777777" w:rsidR="004A56E7" w:rsidRDefault="004A56E7" w:rsidP="004A56E7">
      <w:pPr>
        <w:pStyle w:val="EX"/>
        <w:rPr>
          <w:ins w:id="17" w:author="Michal Szydelko, Huawei" w:date="2024-02-14T18:07:00Z"/>
          <w:rFonts w:eastAsia="SimSun"/>
        </w:rPr>
      </w:pPr>
      <w:ins w:id="18" w:author="Michal Szydelko, Huawei" w:date="2024-02-13T11:42:00Z">
        <w:r>
          <w:t>[7]</w:t>
        </w:r>
        <w:r>
          <w:tab/>
        </w:r>
      </w:ins>
      <w:ins w:id="19" w:author="Michal Szydelko, Huawei" w:date="2024-02-13T11:51:00Z">
        <w:r>
          <w:t xml:space="preserve">3GPP TR </w:t>
        </w:r>
        <w:r>
          <w:rPr>
            <w:color w:val="000000" w:themeColor="text1"/>
            <w:lang w:eastAsia="ja-JP"/>
          </w:rPr>
          <w:t>37.829</w:t>
        </w:r>
        <w:r>
          <w:rPr>
            <w:rFonts w:eastAsia="SimSun"/>
          </w:rPr>
          <w:t>: " High-power UE operation for fixed-wireless/vehicle-mounted use cases in LTE bands and NR bands for Rel-18".</w:t>
        </w:r>
      </w:ins>
    </w:p>
    <w:p w14:paraId="7E76FF7E" w14:textId="77777777" w:rsidR="007A7BB8" w:rsidRDefault="007A7BB8" w:rsidP="007A7BB8">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955FCF8" w14:textId="77777777" w:rsidR="00985B18" w:rsidRDefault="00985B18" w:rsidP="00985B18">
      <w:pPr>
        <w:pStyle w:val="Heading1"/>
      </w:pPr>
      <w:bookmarkStart w:id="20" w:name="clause4"/>
      <w:bookmarkStart w:id="21" w:name="_Toc100762000"/>
      <w:bookmarkStart w:id="22" w:name="_Toc130323050"/>
      <w:bookmarkStart w:id="23" w:name="_Toc137571131"/>
      <w:bookmarkStart w:id="24" w:name="_Toc138878248"/>
      <w:bookmarkStart w:id="25" w:name="_Toc138949201"/>
      <w:bookmarkStart w:id="26" w:name="_Toc153133972"/>
      <w:bookmarkEnd w:id="20"/>
      <w:r>
        <w:t>4</w:t>
      </w:r>
      <w:r>
        <w:tab/>
        <w:t>Regulatory background</w:t>
      </w:r>
      <w:bookmarkEnd w:id="21"/>
      <w:bookmarkEnd w:id="22"/>
      <w:bookmarkEnd w:id="23"/>
      <w:bookmarkEnd w:id="24"/>
      <w:bookmarkEnd w:id="25"/>
      <w:bookmarkEnd w:id="26"/>
    </w:p>
    <w:p w14:paraId="62D67C73" w14:textId="77777777" w:rsidR="00985B18" w:rsidRDefault="00985B18" w:rsidP="00985B18">
      <w:pPr>
        <w:pStyle w:val="Heading2"/>
        <w:ind w:left="576" w:hanging="576"/>
      </w:pPr>
      <w:bookmarkStart w:id="27" w:name="startOfAnnexes"/>
      <w:bookmarkStart w:id="28" w:name="_Toc100762001"/>
      <w:bookmarkStart w:id="29" w:name="_Toc130323051"/>
      <w:bookmarkStart w:id="30" w:name="_Toc137571132"/>
      <w:bookmarkStart w:id="31" w:name="_Toc138878249"/>
      <w:bookmarkStart w:id="32" w:name="_Toc138949202"/>
      <w:bookmarkStart w:id="33" w:name="_Toc153133973"/>
      <w:bookmarkEnd w:id="27"/>
      <w:r>
        <w:t>4.1</w:t>
      </w:r>
      <w:r>
        <w:tab/>
        <w:t>EC Decision 2021/1703</w:t>
      </w:r>
      <w:bookmarkEnd w:id="28"/>
      <w:bookmarkEnd w:id="29"/>
      <w:bookmarkEnd w:id="30"/>
      <w:bookmarkEnd w:id="31"/>
      <w:bookmarkEnd w:id="32"/>
      <w:bookmarkEnd w:id="33"/>
    </w:p>
    <w:p w14:paraId="5971371F" w14:textId="77777777" w:rsidR="00985B18" w:rsidRDefault="00985B18" w:rsidP="00985B18">
      <w:pPr>
        <w:pStyle w:val="EditorsNote"/>
        <w:ind w:left="0" w:firstLine="0"/>
        <w:rPr>
          <w:color w:val="000000" w:themeColor="text1"/>
        </w:rPr>
      </w:pPr>
      <w:r>
        <w:rPr>
          <w:color w:val="000000" w:themeColor="text1"/>
        </w:rPr>
        <w:t>On September 28th 2021, the European Commission Decision 2021/1703 [5] establishes the harmonised conditions for the availability and efficient use of radio spectrum for the Railway Mobile Radio (RMR) in the band 1900 – 1910 </w:t>
      </w:r>
      <w:proofErr w:type="spellStart"/>
      <w:r>
        <w:rPr>
          <w:color w:val="000000" w:themeColor="text1"/>
        </w:rPr>
        <w:t>MHz.</w:t>
      </w:r>
      <w:proofErr w:type="spellEnd"/>
      <w:r>
        <w:rPr>
          <w:color w:val="000000" w:themeColor="text1"/>
        </w:rPr>
        <w:t xml:space="preserve"> By 1 January 2022, Member States shall designate and make available on a non-exclusive basis the unpaired frequency band 1900 – 1910 MHz for Railway Mobile Radio, in accordance with the technical conditions listed in </w:t>
      </w:r>
      <w:del w:id="34" w:author="Michal Szydelko, Huawei" w:date="2024-02-13T11:33:00Z">
        <w:r>
          <w:rPr>
            <w:color w:val="000000" w:themeColor="text1"/>
          </w:rPr>
          <w:delText>sub</w:delText>
        </w:r>
      </w:del>
      <w:r>
        <w:rPr>
          <w:color w:val="000000" w:themeColor="text1"/>
        </w:rPr>
        <w:t>clause 4.3.</w:t>
      </w:r>
    </w:p>
    <w:p w14:paraId="675C76F4" w14:textId="77777777" w:rsidR="00985B18" w:rsidRDefault="00985B18" w:rsidP="00985B18">
      <w:pPr>
        <w:pStyle w:val="Heading2"/>
      </w:pPr>
      <w:bookmarkStart w:id="35" w:name="_Toc153133974"/>
      <w:bookmarkStart w:id="36" w:name="_Toc138949203"/>
      <w:bookmarkStart w:id="37" w:name="_Toc138878250"/>
      <w:bookmarkStart w:id="38" w:name="_Toc137571133"/>
      <w:bookmarkStart w:id="39" w:name="_Toc130323052"/>
      <w:bookmarkStart w:id="40" w:name="_Toc100762002"/>
      <w:r>
        <w:t>4.2</w:t>
      </w:r>
      <w:r>
        <w:tab/>
        <w:t xml:space="preserve">ECC </w:t>
      </w:r>
      <w:proofErr w:type="gramStart"/>
      <w:r>
        <w:t>Decision(</w:t>
      </w:r>
      <w:proofErr w:type="gramEnd"/>
      <w:r>
        <w:t>20)02</w:t>
      </w:r>
      <w:bookmarkEnd w:id="35"/>
      <w:bookmarkEnd w:id="36"/>
      <w:bookmarkEnd w:id="37"/>
      <w:bookmarkEnd w:id="38"/>
      <w:bookmarkEnd w:id="39"/>
      <w:bookmarkEnd w:id="40"/>
    </w:p>
    <w:p w14:paraId="614C4E8C" w14:textId="77777777" w:rsidR="00985B18" w:rsidRDefault="00985B18" w:rsidP="00985B18">
      <w:pPr>
        <w:pStyle w:val="EditorsNote"/>
        <w:ind w:left="0" w:firstLine="0"/>
        <w:rPr>
          <w:color w:val="000000" w:themeColor="text1"/>
        </w:rPr>
      </w:pPr>
      <w:r>
        <w:rPr>
          <w:color w:val="000000" w:themeColor="text1"/>
        </w:rPr>
        <w:t>The ECC Decision (20)02 [1] addresses the designation of the unpaired frequency band 1900-1910 MHz to be used for Railway Mobile Radio (RMR) on a CEPT wide basis.</w:t>
      </w:r>
    </w:p>
    <w:p w14:paraId="476E3DE1" w14:textId="77777777" w:rsidR="00985B18" w:rsidRDefault="00985B18" w:rsidP="00985B18">
      <w:r>
        <w:lastRenderedPageBreak/>
        <w:t xml:space="preserve">By this Decision, the CEPT administrations shall designate the unpaired frequency band 1900-1910 MHz for Railway Mobile Radio (RMR) on a non-exclusive basis, according to the technical conditions listed in </w:t>
      </w:r>
      <w:del w:id="41" w:author="Michal Szydelko, Huawei" w:date="2024-02-13T11:34:00Z">
        <w:r>
          <w:delText>sub</w:delText>
        </w:r>
      </w:del>
      <w:r>
        <w:t>clause 4.3.</w:t>
      </w:r>
    </w:p>
    <w:p w14:paraId="6B48C597" w14:textId="77777777" w:rsidR="00985B18" w:rsidRDefault="00985B18" w:rsidP="00985B18">
      <w:r>
        <w:t>This Decision entered into force on November 20</w:t>
      </w:r>
      <w:r>
        <w:rPr>
          <w:vertAlign w:val="superscript"/>
        </w:rPr>
        <w:t>th</w:t>
      </w:r>
      <w:r>
        <w:t>, 2020.</w:t>
      </w:r>
    </w:p>
    <w:p w14:paraId="61D11E6D" w14:textId="77777777" w:rsidR="00985B18" w:rsidRDefault="00985B18" w:rsidP="00985B18">
      <w:pPr>
        <w:pStyle w:val="Heading2"/>
      </w:pPr>
      <w:bookmarkStart w:id="42" w:name="_Toc153133975"/>
      <w:bookmarkStart w:id="43" w:name="_Toc138949204"/>
      <w:bookmarkStart w:id="44" w:name="_Toc138878251"/>
      <w:bookmarkStart w:id="45" w:name="_Toc137571134"/>
      <w:bookmarkStart w:id="46" w:name="_Toc130323053"/>
      <w:bookmarkStart w:id="47" w:name="_Toc100762003"/>
      <w:r>
        <w:t>4.3</w:t>
      </w:r>
      <w:r>
        <w:tab/>
        <w:t>Technical conditions</w:t>
      </w:r>
      <w:bookmarkEnd w:id="42"/>
      <w:bookmarkEnd w:id="43"/>
      <w:bookmarkEnd w:id="44"/>
      <w:bookmarkEnd w:id="45"/>
      <w:bookmarkEnd w:id="46"/>
      <w:bookmarkEnd w:id="47"/>
    </w:p>
    <w:p w14:paraId="2E891D15" w14:textId="77777777" w:rsidR="00985B18" w:rsidRDefault="00985B18" w:rsidP="00985B18">
      <w:pPr>
        <w:pStyle w:val="Heading3"/>
        <w:rPr>
          <w:lang w:eastAsia="ja-JP"/>
        </w:rPr>
      </w:pPr>
      <w:bookmarkStart w:id="48" w:name="_Toc153133976"/>
      <w:bookmarkStart w:id="49" w:name="_Toc138949205"/>
      <w:bookmarkStart w:id="50" w:name="_Toc138878252"/>
      <w:bookmarkStart w:id="51" w:name="_Toc137571135"/>
      <w:bookmarkStart w:id="52" w:name="_Toc130323054"/>
      <w:bookmarkStart w:id="53" w:name="_Toc100762004"/>
      <w:r>
        <w:rPr>
          <w:lang w:eastAsia="ja-JP"/>
        </w:rPr>
        <w:t>4.3.1</w:t>
      </w:r>
      <w:r>
        <w:rPr>
          <w:lang w:eastAsia="ja-JP"/>
        </w:rPr>
        <w:tab/>
        <w:t xml:space="preserve">Base stations </w:t>
      </w:r>
      <w:r>
        <w:t>using wideband technologies</w:t>
      </w:r>
      <w:bookmarkEnd w:id="48"/>
      <w:bookmarkEnd w:id="49"/>
      <w:bookmarkEnd w:id="50"/>
      <w:bookmarkEnd w:id="51"/>
      <w:bookmarkEnd w:id="52"/>
      <w:bookmarkEnd w:id="53"/>
    </w:p>
    <w:p w14:paraId="5D2D6E2B" w14:textId="2493F123" w:rsidR="00985B18" w:rsidRDefault="00985B18" w:rsidP="00985B18">
      <w:pPr>
        <w:pStyle w:val="EditorsNote"/>
        <w:ind w:left="0" w:firstLine="0"/>
        <w:rPr>
          <w:color w:val="000000" w:themeColor="text1"/>
          <w:lang w:eastAsia="ja-JP"/>
        </w:rPr>
      </w:pPr>
      <w:r>
        <w:rPr>
          <w:color w:val="000000" w:themeColor="text1"/>
          <w:lang w:eastAsia="ja-JP"/>
        </w:rPr>
        <w:t xml:space="preserve">Only </w:t>
      </w:r>
      <w:del w:id="54" w:author="Michal Szydelko, Huawei" w:date="2024-02-15T13:36:00Z">
        <w:r>
          <w:rPr>
            <w:color w:val="000000" w:themeColor="text1"/>
            <w:lang w:eastAsia="ja-JP"/>
          </w:rPr>
          <w:delText xml:space="preserve">non </w:delText>
        </w:r>
      </w:del>
      <w:ins w:id="55" w:author="Michal Szydelko, Huawei" w:date="2024-02-15T13:36:00Z">
        <w:r>
          <w:rPr>
            <w:color w:val="000000" w:themeColor="text1"/>
            <w:lang w:eastAsia="ja-JP"/>
          </w:rPr>
          <w:t>non-</w:t>
        </w:r>
      </w:ins>
      <w:r>
        <w:rPr>
          <w:color w:val="000000" w:themeColor="text1"/>
          <w:lang w:eastAsia="ja-JP"/>
        </w:rPr>
        <w:t xml:space="preserve">AAS Base Stations </w:t>
      </w:r>
      <w:del w:id="56" w:author="Michal Szydelko, Huawei" w:date="2024-02-15T13:36:00Z">
        <w:r>
          <w:rPr>
            <w:color w:val="000000" w:themeColor="text1"/>
            <w:lang w:eastAsia="ja-JP"/>
          </w:rPr>
          <w:delText xml:space="preserve">are </w:delText>
        </w:r>
      </w:del>
      <w:ins w:id="57" w:author="Michal Szydelko, Huawei" w:date="2024-02-15T13:36:00Z">
        <w:r>
          <w:rPr>
            <w:color w:val="000000" w:themeColor="text1"/>
            <w:lang w:eastAsia="ja-JP"/>
          </w:rPr>
          <w:t xml:space="preserve">were </w:t>
        </w:r>
      </w:ins>
      <w:r>
        <w:rPr>
          <w:color w:val="000000" w:themeColor="text1"/>
          <w:lang w:eastAsia="ja-JP"/>
        </w:rPr>
        <w:t>considered</w:t>
      </w:r>
      <w:ins w:id="58" w:author="Michal Szydelko, Huawei" w:date="2024-02-13T11:34:00Z">
        <w:r>
          <w:rPr>
            <w:color w:val="000000" w:themeColor="text1"/>
            <w:lang w:eastAsia="ja-JP"/>
          </w:rPr>
          <w:t>, based on study outcomes as captured in</w:t>
        </w:r>
      </w:ins>
      <w:ins w:id="59" w:author="Michal Szydelko, Huawei" w:date="2024-02-15T19:00:00Z">
        <w:r w:rsidR="00143A5B">
          <w:rPr>
            <w:color w:val="000000" w:themeColor="text1"/>
            <w:lang w:eastAsia="ja-JP"/>
          </w:rPr>
          <w:t xml:space="preserve"> </w:t>
        </w:r>
      </w:ins>
      <w:ins w:id="60" w:author="Michal Szydelko, Huawei" w:date="2024-02-13T11:34:00Z">
        <w:r>
          <w:rPr>
            <w:color w:val="000000" w:themeColor="text1"/>
          </w:rPr>
          <w:t>ECC Decision (20)02 [1]</w:t>
        </w:r>
      </w:ins>
      <w:r>
        <w:rPr>
          <w:color w:val="000000" w:themeColor="text1"/>
          <w:lang w:eastAsia="ja-JP"/>
        </w:rPr>
        <w:t>.</w:t>
      </w:r>
      <w:ins w:id="61" w:author="Michal Szydelko, Huawei" w:date="2024-02-13T11:35:00Z">
        <w:r>
          <w:rPr>
            <w:color w:val="000000" w:themeColor="text1"/>
            <w:lang w:eastAsia="ja-JP"/>
          </w:rPr>
          <w:t xml:space="preserve"> Baseline for the BS RF requirements </w:t>
        </w:r>
      </w:ins>
      <w:ins w:id="62" w:author="Michal Szydelko, Huawei" w:date="2024-02-13T11:36:00Z">
        <w:r>
          <w:rPr>
            <w:color w:val="000000" w:themeColor="text1"/>
            <w:lang w:eastAsia="ja-JP"/>
          </w:rPr>
          <w:t xml:space="preserve">derivation for the RAN4 n101 RF specific requirements were extracted from </w:t>
        </w:r>
      </w:ins>
      <w:ins w:id="63" w:author="Michal Szydelko, Huawei" w:date="2024-02-13T11:35:00Z">
        <w:r>
          <w:rPr>
            <w:color w:val="000000" w:themeColor="text1"/>
          </w:rPr>
          <w:t>ECC Decision (20)02 [1]</w:t>
        </w:r>
      </w:ins>
      <w:ins w:id="64" w:author="Michal Szydelko, Huawei" w:date="2024-02-13T11:36:00Z">
        <w:r>
          <w:rPr>
            <w:color w:val="000000" w:themeColor="text1"/>
          </w:rPr>
          <w:t xml:space="preserve"> in tables 4.3.1-1 to 4.3.1-3.</w:t>
        </w:r>
      </w:ins>
      <w:ins w:id="65" w:author="Michal Szydelko, Huawei" w:date="2024-02-13T11:35:00Z">
        <w:r>
          <w:rPr>
            <w:color w:val="000000" w:themeColor="text1"/>
            <w:lang w:eastAsia="ja-JP"/>
          </w:rPr>
          <w:t xml:space="preserve"> </w:t>
        </w:r>
      </w:ins>
    </w:p>
    <w:p w14:paraId="32E842A9" w14:textId="77777777" w:rsidR="00985B18" w:rsidRDefault="00985B18" w:rsidP="00985B18">
      <w:pPr>
        <w:pStyle w:val="TH"/>
        <w:spacing w:before="120"/>
        <w:rPr>
          <w:rFonts w:eastAsia="Yu Mincho"/>
        </w:rPr>
      </w:pPr>
      <w:r>
        <w:rPr>
          <w:rFonts w:eastAsia="Yu Mincho"/>
        </w:rPr>
        <w:t>Table 4.3.1-1: General in-block requirement mandatory for uncoordinated deployment</w:t>
      </w:r>
      <w:ins w:id="66" w:author="Michal Szydelko, Huawei" w:date="2024-02-15T13:36:00Z">
        <w:r>
          <w:rPr>
            <w:rFonts w:eastAsia="Yu Mincho"/>
          </w:rPr>
          <w:t xml:space="preserve"> [1]</w:t>
        </w:r>
      </w:ins>
    </w:p>
    <w:tbl>
      <w:tblPr>
        <w:tblStyle w:val="TableGrid"/>
        <w:tblW w:w="0" w:type="auto"/>
        <w:tblLook w:val="04A0" w:firstRow="1" w:lastRow="0" w:firstColumn="1" w:lastColumn="0" w:noHBand="0" w:noVBand="1"/>
      </w:tblPr>
      <w:tblGrid>
        <w:gridCol w:w="3402"/>
        <w:gridCol w:w="4928"/>
      </w:tblGrid>
      <w:tr w:rsidR="00985B18" w14:paraId="78E1B625"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13521B79" w14:textId="77777777" w:rsidR="00985B18" w:rsidRDefault="00985B18">
            <w:pPr>
              <w:pStyle w:val="TAH"/>
              <w:rPr>
                <w:rFonts w:eastAsia="Times New Roman"/>
              </w:rPr>
            </w:pPr>
            <w:r>
              <w:t>RMR channel BW</w:t>
            </w:r>
          </w:p>
        </w:tc>
        <w:tc>
          <w:tcPr>
            <w:tcW w:w="4928" w:type="dxa"/>
            <w:tcBorders>
              <w:top w:val="single" w:sz="4" w:space="0" w:color="auto"/>
              <w:left w:val="single" w:sz="4" w:space="0" w:color="auto"/>
              <w:bottom w:val="single" w:sz="4" w:space="0" w:color="auto"/>
              <w:right w:val="single" w:sz="4" w:space="0" w:color="auto"/>
            </w:tcBorders>
            <w:hideMark/>
          </w:tcPr>
          <w:p w14:paraId="4FF4AEC6" w14:textId="77777777" w:rsidR="00985B18" w:rsidRDefault="00985B18">
            <w:pPr>
              <w:pStyle w:val="TAH"/>
            </w:pPr>
            <w:r>
              <w:t>Maximum EIRP</w:t>
            </w:r>
          </w:p>
        </w:tc>
      </w:tr>
      <w:tr w:rsidR="00985B18" w14:paraId="154E2F1D"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0615AFF1" w14:textId="77777777" w:rsidR="00985B18" w:rsidRDefault="00985B18">
            <w:pPr>
              <w:pStyle w:val="TAC"/>
            </w:pPr>
            <w:r>
              <w:t>10 MHz</w:t>
            </w:r>
          </w:p>
        </w:tc>
        <w:tc>
          <w:tcPr>
            <w:tcW w:w="4928" w:type="dxa"/>
            <w:tcBorders>
              <w:top w:val="single" w:sz="4" w:space="0" w:color="auto"/>
              <w:left w:val="single" w:sz="4" w:space="0" w:color="auto"/>
              <w:bottom w:val="single" w:sz="4" w:space="0" w:color="auto"/>
              <w:right w:val="single" w:sz="4" w:space="0" w:color="auto"/>
            </w:tcBorders>
            <w:hideMark/>
          </w:tcPr>
          <w:p w14:paraId="090B65D4" w14:textId="77777777" w:rsidR="00985B18" w:rsidRDefault="00985B18">
            <w:pPr>
              <w:pStyle w:val="TAC"/>
            </w:pPr>
            <w:r>
              <w:t>65 dBm/10 MHz (NOTE)</w:t>
            </w:r>
          </w:p>
        </w:tc>
      </w:tr>
      <w:tr w:rsidR="00985B18" w14:paraId="7E782C9A" w14:textId="77777777" w:rsidTr="00985B18">
        <w:tc>
          <w:tcPr>
            <w:tcW w:w="8330" w:type="dxa"/>
            <w:gridSpan w:val="2"/>
            <w:tcBorders>
              <w:top w:val="single" w:sz="4" w:space="0" w:color="auto"/>
              <w:left w:val="single" w:sz="4" w:space="0" w:color="auto"/>
              <w:bottom w:val="single" w:sz="4" w:space="0" w:color="auto"/>
              <w:right w:val="single" w:sz="4" w:space="0" w:color="auto"/>
            </w:tcBorders>
            <w:hideMark/>
          </w:tcPr>
          <w:p w14:paraId="73722EBE" w14:textId="77777777" w:rsidR="00985B18" w:rsidRDefault="00985B18">
            <w:pPr>
              <w:pStyle w:val="TAN"/>
            </w:pPr>
            <w:r>
              <w:t>NOTE:</w:t>
            </w:r>
            <w:r>
              <w:tab/>
              <w:t xml:space="preserve">In case an administration wishes to allow higher </w:t>
            </w:r>
            <w:proofErr w:type="spellStart"/>
            <w:r>
              <w:t>e.i.r.p</w:t>
            </w:r>
            <w:proofErr w:type="spellEnd"/>
            <w:r>
              <w:t>., coordination or other mitigation measures are required.</w:t>
            </w:r>
          </w:p>
        </w:tc>
      </w:tr>
    </w:tbl>
    <w:p w14:paraId="6353FA44" w14:textId="77777777" w:rsidR="00985B18" w:rsidRDefault="00985B18" w:rsidP="00985B18">
      <w:pPr>
        <w:pStyle w:val="TH"/>
        <w:spacing w:before="120"/>
        <w:rPr>
          <w:rFonts w:eastAsia="Yu Mincho"/>
        </w:rPr>
      </w:pPr>
      <w:r>
        <w:rPr>
          <w:rFonts w:eastAsia="Yu Mincho"/>
        </w:rPr>
        <w:t>Table 4.3.1-2: Baseline requirement</w:t>
      </w:r>
      <w:ins w:id="67" w:author="Michal Szydelko, Huawei" w:date="2024-02-15T13:36:00Z">
        <w:r>
          <w:rPr>
            <w:rFonts w:eastAsia="Yu Mincho"/>
          </w:rPr>
          <w:t xml:space="preserve"> [1]</w:t>
        </w:r>
      </w:ins>
    </w:p>
    <w:tbl>
      <w:tblPr>
        <w:tblStyle w:val="TableGrid"/>
        <w:tblW w:w="0" w:type="auto"/>
        <w:tblLook w:val="04A0" w:firstRow="1" w:lastRow="0" w:firstColumn="1" w:lastColumn="0" w:noHBand="0" w:noVBand="1"/>
      </w:tblPr>
      <w:tblGrid>
        <w:gridCol w:w="3402"/>
        <w:gridCol w:w="4928"/>
      </w:tblGrid>
      <w:tr w:rsidR="00985B18" w14:paraId="35FC2B07"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27B4F951" w14:textId="77777777" w:rsidR="00985B18" w:rsidRDefault="00985B18">
            <w:pPr>
              <w:pStyle w:val="TAH"/>
              <w:rPr>
                <w:rFonts w:eastAsia="Times New Roman"/>
              </w:rPr>
            </w:pPr>
            <w:r>
              <w:t xml:space="preserve">Frequency Range </w:t>
            </w:r>
          </w:p>
        </w:tc>
        <w:tc>
          <w:tcPr>
            <w:tcW w:w="4928" w:type="dxa"/>
            <w:tcBorders>
              <w:top w:val="single" w:sz="4" w:space="0" w:color="auto"/>
              <w:left w:val="single" w:sz="4" w:space="0" w:color="auto"/>
              <w:bottom w:val="single" w:sz="4" w:space="0" w:color="auto"/>
              <w:right w:val="single" w:sz="4" w:space="0" w:color="auto"/>
            </w:tcBorders>
            <w:hideMark/>
          </w:tcPr>
          <w:p w14:paraId="64CD6081" w14:textId="77777777" w:rsidR="00985B18" w:rsidRDefault="00985B18">
            <w:pPr>
              <w:pStyle w:val="TAH"/>
            </w:pPr>
            <w:r>
              <w:t>EIRP limit</w:t>
            </w:r>
          </w:p>
        </w:tc>
      </w:tr>
      <w:tr w:rsidR="00985B18" w14:paraId="3CA091C3"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260B702E" w14:textId="77777777" w:rsidR="00985B18" w:rsidRDefault="00985B18">
            <w:pPr>
              <w:pStyle w:val="TAC"/>
            </w:pPr>
            <w:r>
              <w:t xml:space="preserve">1920 - 1980 MHz </w:t>
            </w:r>
          </w:p>
        </w:tc>
        <w:tc>
          <w:tcPr>
            <w:tcW w:w="4928" w:type="dxa"/>
            <w:tcBorders>
              <w:top w:val="single" w:sz="4" w:space="0" w:color="auto"/>
              <w:left w:val="single" w:sz="4" w:space="0" w:color="auto"/>
              <w:bottom w:val="single" w:sz="4" w:space="0" w:color="auto"/>
              <w:right w:val="single" w:sz="4" w:space="0" w:color="auto"/>
            </w:tcBorders>
            <w:hideMark/>
          </w:tcPr>
          <w:p w14:paraId="1FDB56E0" w14:textId="77777777" w:rsidR="00985B18" w:rsidRDefault="00985B18">
            <w:pPr>
              <w:pStyle w:val="TAC"/>
            </w:pPr>
            <w:r>
              <w:t xml:space="preserve">-43 dBm/5 MHz </w:t>
            </w:r>
          </w:p>
        </w:tc>
      </w:tr>
    </w:tbl>
    <w:p w14:paraId="7704BD21" w14:textId="77777777" w:rsidR="00985B18" w:rsidRDefault="00985B18" w:rsidP="00985B18">
      <w:pPr>
        <w:pStyle w:val="TH"/>
        <w:spacing w:before="120"/>
        <w:rPr>
          <w:rFonts w:eastAsia="Yu Mincho"/>
        </w:rPr>
      </w:pPr>
      <w:r>
        <w:rPr>
          <w:rFonts w:eastAsia="Yu Mincho"/>
        </w:rPr>
        <w:t>Table 4.3.1-3: Requirements on wideband RMR BS receiver characteristics</w:t>
      </w:r>
      <w:ins w:id="68" w:author="Michal Szydelko, Huawei" w:date="2024-02-15T13:36:00Z">
        <w:r>
          <w:rPr>
            <w:rFonts w:eastAsia="Yu Mincho"/>
          </w:rPr>
          <w:t xml:space="preserve"> [1]</w:t>
        </w:r>
      </w:ins>
    </w:p>
    <w:tbl>
      <w:tblPr>
        <w:tblStyle w:val="TableGrid"/>
        <w:tblW w:w="0" w:type="auto"/>
        <w:tblLook w:val="04A0" w:firstRow="1" w:lastRow="0" w:firstColumn="1" w:lastColumn="0" w:noHBand="0" w:noVBand="1"/>
      </w:tblPr>
      <w:tblGrid>
        <w:gridCol w:w="5040"/>
        <w:gridCol w:w="3290"/>
      </w:tblGrid>
      <w:tr w:rsidR="00985B18" w14:paraId="134C431C" w14:textId="77777777" w:rsidTr="00985B18">
        <w:tc>
          <w:tcPr>
            <w:tcW w:w="5040" w:type="dxa"/>
            <w:tcBorders>
              <w:top w:val="single" w:sz="4" w:space="0" w:color="auto"/>
              <w:left w:val="single" w:sz="4" w:space="0" w:color="auto"/>
              <w:bottom w:val="single" w:sz="4" w:space="0" w:color="auto"/>
              <w:right w:val="single" w:sz="4" w:space="0" w:color="auto"/>
            </w:tcBorders>
            <w:hideMark/>
          </w:tcPr>
          <w:p w14:paraId="0BD88C49" w14:textId="77777777" w:rsidR="00985B18" w:rsidRDefault="00985B18">
            <w:pPr>
              <w:pStyle w:val="TAH"/>
              <w:rPr>
                <w:rFonts w:eastAsia="Times New Roman"/>
              </w:rPr>
            </w:pPr>
            <w:r>
              <w:t>Parameter</w:t>
            </w:r>
          </w:p>
        </w:tc>
        <w:tc>
          <w:tcPr>
            <w:tcW w:w="3290" w:type="dxa"/>
            <w:tcBorders>
              <w:top w:val="single" w:sz="4" w:space="0" w:color="auto"/>
              <w:left w:val="single" w:sz="4" w:space="0" w:color="auto"/>
              <w:bottom w:val="single" w:sz="4" w:space="0" w:color="auto"/>
              <w:right w:val="single" w:sz="4" w:space="0" w:color="auto"/>
            </w:tcBorders>
            <w:hideMark/>
          </w:tcPr>
          <w:p w14:paraId="0D8A7236" w14:textId="77777777" w:rsidR="00985B18" w:rsidRDefault="00985B18">
            <w:pPr>
              <w:pStyle w:val="TAH"/>
            </w:pPr>
            <w:r>
              <w:t>Value</w:t>
            </w:r>
          </w:p>
        </w:tc>
      </w:tr>
      <w:tr w:rsidR="00985B18" w14:paraId="0BAB9AFD" w14:textId="77777777" w:rsidTr="00985B18">
        <w:tc>
          <w:tcPr>
            <w:tcW w:w="5040" w:type="dxa"/>
            <w:tcBorders>
              <w:top w:val="single" w:sz="4" w:space="0" w:color="auto"/>
              <w:left w:val="single" w:sz="4" w:space="0" w:color="auto"/>
              <w:bottom w:val="single" w:sz="4" w:space="0" w:color="auto"/>
              <w:right w:val="single" w:sz="4" w:space="0" w:color="auto"/>
            </w:tcBorders>
            <w:hideMark/>
          </w:tcPr>
          <w:p w14:paraId="6FB73334" w14:textId="77777777" w:rsidR="00985B18" w:rsidRDefault="00985B18">
            <w:pPr>
              <w:pStyle w:val="TAC"/>
            </w:pPr>
            <w:r>
              <w:t xml:space="preserve">Level of the wanted signal </w:t>
            </w:r>
          </w:p>
        </w:tc>
        <w:tc>
          <w:tcPr>
            <w:tcW w:w="3290" w:type="dxa"/>
            <w:tcBorders>
              <w:top w:val="single" w:sz="4" w:space="0" w:color="auto"/>
              <w:left w:val="single" w:sz="4" w:space="0" w:color="auto"/>
              <w:bottom w:val="single" w:sz="4" w:space="0" w:color="auto"/>
              <w:right w:val="single" w:sz="4" w:space="0" w:color="auto"/>
            </w:tcBorders>
            <w:hideMark/>
          </w:tcPr>
          <w:p w14:paraId="62344E45" w14:textId="77777777" w:rsidR="00985B18" w:rsidRDefault="00985B18">
            <w:pPr>
              <w:pStyle w:val="TAC"/>
            </w:pPr>
            <w:proofErr w:type="spellStart"/>
            <w:r>
              <w:t>RefSens</w:t>
            </w:r>
            <w:proofErr w:type="spellEnd"/>
            <w:r>
              <w:t xml:space="preserve"> + 3 dB </w:t>
            </w:r>
          </w:p>
        </w:tc>
      </w:tr>
      <w:tr w:rsidR="00985B18" w14:paraId="1708147A" w14:textId="77777777" w:rsidTr="00985B18">
        <w:tc>
          <w:tcPr>
            <w:tcW w:w="5040" w:type="dxa"/>
            <w:tcBorders>
              <w:top w:val="single" w:sz="4" w:space="0" w:color="auto"/>
              <w:left w:val="single" w:sz="4" w:space="0" w:color="auto"/>
              <w:bottom w:val="single" w:sz="4" w:space="0" w:color="auto"/>
              <w:right w:val="single" w:sz="4" w:space="0" w:color="auto"/>
            </w:tcBorders>
            <w:hideMark/>
          </w:tcPr>
          <w:p w14:paraId="5165A14B" w14:textId="77777777" w:rsidR="00985B18" w:rsidRDefault="00985B18">
            <w:pPr>
              <w:pStyle w:val="TAC"/>
            </w:pPr>
            <w:r>
              <w:t>Maximum 5 MHz LTE interfering signal in 1805 - 1880 MHz</w:t>
            </w:r>
          </w:p>
        </w:tc>
        <w:tc>
          <w:tcPr>
            <w:tcW w:w="3290" w:type="dxa"/>
            <w:tcBorders>
              <w:top w:val="single" w:sz="4" w:space="0" w:color="auto"/>
              <w:left w:val="single" w:sz="4" w:space="0" w:color="auto"/>
              <w:bottom w:val="single" w:sz="4" w:space="0" w:color="auto"/>
              <w:right w:val="single" w:sz="4" w:space="0" w:color="auto"/>
            </w:tcBorders>
            <w:hideMark/>
          </w:tcPr>
          <w:p w14:paraId="42E99BBA" w14:textId="77777777" w:rsidR="00985B18" w:rsidRDefault="00985B18">
            <w:pPr>
              <w:pStyle w:val="TAC"/>
            </w:pPr>
            <w:r>
              <w:t xml:space="preserve">-20 dBm </w:t>
            </w:r>
          </w:p>
        </w:tc>
      </w:tr>
      <w:tr w:rsidR="00985B18" w14:paraId="7D70DE4B" w14:textId="77777777" w:rsidTr="00985B18">
        <w:tc>
          <w:tcPr>
            <w:tcW w:w="8330" w:type="dxa"/>
            <w:gridSpan w:val="2"/>
            <w:tcBorders>
              <w:top w:val="single" w:sz="4" w:space="0" w:color="auto"/>
              <w:left w:val="single" w:sz="4" w:space="0" w:color="auto"/>
              <w:bottom w:val="single" w:sz="4" w:space="0" w:color="auto"/>
              <w:right w:val="single" w:sz="4" w:space="0" w:color="auto"/>
            </w:tcBorders>
            <w:hideMark/>
          </w:tcPr>
          <w:p w14:paraId="2C0640FF" w14:textId="77777777" w:rsidR="00985B18" w:rsidRDefault="00985B18">
            <w:pPr>
              <w:pStyle w:val="TAN"/>
            </w:pPr>
            <w:r>
              <w:t>NOTE 1:</w:t>
            </w:r>
            <w:r>
              <w:tab/>
              <w:t>The antenna connector of the BS receiver is the reference point. The reference sensitivity (</w:t>
            </w:r>
            <w:proofErr w:type="spellStart"/>
            <w:r>
              <w:t>RefSens</w:t>
            </w:r>
            <w:proofErr w:type="spellEnd"/>
            <w:r>
              <w:t xml:space="preserve">) is the minimum mean power received at the antenna connector at which a specified minimum performance shall be met. </w:t>
            </w:r>
          </w:p>
          <w:p w14:paraId="06F844B7" w14:textId="77777777" w:rsidR="00985B18" w:rsidRDefault="00985B18">
            <w:pPr>
              <w:pStyle w:val="TAN"/>
            </w:pPr>
            <w:r>
              <w:t>NOTE 2:</w:t>
            </w:r>
            <w:r>
              <w:tab/>
              <w:t xml:space="preserve">These requirements cover both blocking and third-order intermodulation. </w:t>
            </w:r>
          </w:p>
        </w:tc>
      </w:tr>
    </w:tbl>
    <w:p w14:paraId="6E0CDDD4" w14:textId="77777777" w:rsidR="00985B18" w:rsidRDefault="00985B18" w:rsidP="00985B18"/>
    <w:p w14:paraId="7EA6EE25" w14:textId="77777777" w:rsidR="00985B18" w:rsidRDefault="00985B18" w:rsidP="00985B18">
      <w:pPr>
        <w:pStyle w:val="Heading3"/>
        <w:rPr>
          <w:ins w:id="69" w:author="Michal Szydelko, Huawei" w:date="2024-02-13T11:37:00Z"/>
        </w:rPr>
      </w:pPr>
      <w:bookmarkStart w:id="70" w:name="_Toc153133977"/>
      <w:bookmarkStart w:id="71" w:name="_Toc138949206"/>
      <w:bookmarkStart w:id="72" w:name="_Toc138878253"/>
      <w:bookmarkStart w:id="73" w:name="_Toc137571136"/>
      <w:bookmarkStart w:id="74" w:name="_Toc130323055"/>
      <w:bookmarkStart w:id="75" w:name="_Toc100762005"/>
      <w:r>
        <w:t>4.3.2</w:t>
      </w:r>
      <w:r>
        <w:tab/>
        <w:t>Terminals other than cab-radios using wideband technologies</w:t>
      </w:r>
      <w:bookmarkEnd w:id="70"/>
      <w:bookmarkEnd w:id="71"/>
      <w:bookmarkEnd w:id="72"/>
      <w:bookmarkEnd w:id="73"/>
      <w:bookmarkEnd w:id="74"/>
      <w:bookmarkEnd w:id="75"/>
    </w:p>
    <w:p w14:paraId="650B0371" w14:textId="3954D961" w:rsidR="00985B18" w:rsidRDefault="00985B18" w:rsidP="00985B18">
      <w:bookmarkStart w:id="76" w:name="_Hlk158898310"/>
      <w:ins w:id="77" w:author="Michal Szydelko, Huawei" w:date="2024-02-13T11:37:00Z">
        <w:r>
          <w:rPr>
            <w:color w:val="000000" w:themeColor="text1"/>
          </w:rPr>
          <w:t>ECC Decision (20)02 [1]</w:t>
        </w:r>
        <w:r>
          <w:rPr>
            <w:color w:val="000000" w:themeColor="text1"/>
            <w:lang w:eastAsia="ja-JP"/>
          </w:rPr>
          <w:t xml:space="preserve"> has also captures requirements for cab-radio, </w:t>
        </w:r>
      </w:ins>
      <w:ins w:id="78" w:author="Michal Szydelko, Huawei" w:date="2024-02-13T11:38:00Z">
        <w:r>
          <w:rPr>
            <w:color w:val="000000" w:themeColor="text1"/>
            <w:lang w:eastAsia="ja-JP"/>
          </w:rPr>
          <w:t>which were not addressed in Rel-17 WI</w:t>
        </w:r>
      </w:ins>
      <w:ins w:id="79" w:author="Michal Szydelko, Huawei" w:date="2024-02-13T11:37:00Z">
        <w:r>
          <w:rPr>
            <w:color w:val="000000" w:themeColor="text1"/>
            <w:lang w:eastAsia="ja-JP"/>
          </w:rPr>
          <w:t>.</w:t>
        </w:r>
      </w:ins>
      <w:ins w:id="80" w:author="Michal Szydelko, Huawei" w:date="2024-02-13T11:38:00Z">
        <w:r>
          <w:rPr>
            <w:color w:val="000000" w:themeColor="text1"/>
            <w:lang w:eastAsia="ja-JP"/>
          </w:rPr>
          <w:t xml:space="preserve"> </w:t>
        </w:r>
      </w:ins>
      <w:ins w:id="81" w:author="Michal Szydelko, Huawei" w:date="2024-02-13T11:37:00Z">
        <w:r>
          <w:rPr>
            <w:color w:val="000000" w:themeColor="text1"/>
            <w:lang w:eastAsia="ja-JP"/>
          </w:rPr>
          <w:t xml:space="preserve">Those requirements were captured </w:t>
        </w:r>
      </w:ins>
      <w:ins w:id="82" w:author="Michal Szydelko, Huawei" w:date="2024-02-13T11:39:00Z">
        <w:r>
          <w:rPr>
            <w:color w:val="000000" w:themeColor="text1"/>
            <w:lang w:eastAsia="ja-JP"/>
          </w:rPr>
          <w:t>in TR 37.829</w:t>
        </w:r>
      </w:ins>
      <w:ins w:id="83" w:author="Michal Szydelko, Huawei" w:date="2024-02-13T11:52:00Z">
        <w:r>
          <w:rPr>
            <w:color w:val="000000" w:themeColor="text1"/>
            <w:lang w:eastAsia="ja-JP"/>
          </w:rPr>
          <w:t xml:space="preserve"> [</w:t>
        </w:r>
      </w:ins>
      <w:ins w:id="84" w:author="Michal Szydelko, Huawei" w:date="2024-02-15T14:04:00Z">
        <w:r>
          <w:rPr>
            <w:color w:val="000000" w:themeColor="text1"/>
            <w:lang w:eastAsia="ja-JP"/>
          </w:rPr>
          <w:t>7</w:t>
        </w:r>
      </w:ins>
      <w:ins w:id="85" w:author="Michal Szydelko, Huawei" w:date="2024-02-13T11:52:00Z">
        <w:r>
          <w:rPr>
            <w:color w:val="000000" w:themeColor="text1"/>
            <w:lang w:eastAsia="ja-JP"/>
          </w:rPr>
          <w:t>]</w:t>
        </w:r>
      </w:ins>
      <w:ins w:id="86" w:author="Michal Szydelko, Huawei" w:date="2024-02-13T11:37:00Z">
        <w:r>
          <w:rPr>
            <w:color w:val="000000" w:themeColor="text1"/>
            <w:lang w:eastAsia="ja-JP"/>
          </w:rPr>
          <w:t xml:space="preserve">. </w:t>
        </w:r>
      </w:ins>
    </w:p>
    <w:bookmarkEnd w:id="76"/>
    <w:p w14:paraId="728FE595" w14:textId="77777777" w:rsidR="00985B18" w:rsidRDefault="00985B18" w:rsidP="00985B1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85B18" w14:paraId="2D804A35"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156775AD" w14:textId="77777777" w:rsidR="00985B18" w:rsidRDefault="00985B18">
            <w:pPr>
              <w:pStyle w:val="TAC"/>
            </w:pPr>
            <w:r>
              <w:t>Maximum output power</w:t>
            </w:r>
          </w:p>
        </w:tc>
        <w:tc>
          <w:tcPr>
            <w:tcW w:w="4928" w:type="dxa"/>
            <w:tcBorders>
              <w:top w:val="single" w:sz="4" w:space="0" w:color="auto"/>
              <w:left w:val="single" w:sz="4" w:space="0" w:color="auto"/>
              <w:bottom w:val="single" w:sz="4" w:space="0" w:color="auto"/>
              <w:right w:val="single" w:sz="4" w:space="0" w:color="auto"/>
            </w:tcBorders>
            <w:hideMark/>
          </w:tcPr>
          <w:p w14:paraId="3D1A1ABB" w14:textId="77777777" w:rsidR="00985B18" w:rsidRDefault="00985B18">
            <w:pPr>
              <w:pStyle w:val="TAC"/>
            </w:pPr>
            <w:r>
              <w:t>23 dBm</w:t>
            </w:r>
          </w:p>
        </w:tc>
      </w:tr>
      <w:tr w:rsidR="00985B18" w14:paraId="5AA7DFFD"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2DAB97AA" w14:textId="77777777" w:rsidR="00985B18" w:rsidRDefault="00985B18">
            <w:pPr>
              <w:pStyle w:val="TAC"/>
            </w:pPr>
            <w:r>
              <w:t>ACLR</w:t>
            </w:r>
          </w:p>
        </w:tc>
        <w:tc>
          <w:tcPr>
            <w:tcW w:w="4928" w:type="dxa"/>
            <w:tcBorders>
              <w:top w:val="single" w:sz="4" w:space="0" w:color="auto"/>
              <w:left w:val="single" w:sz="4" w:space="0" w:color="auto"/>
              <w:bottom w:val="single" w:sz="4" w:space="0" w:color="auto"/>
              <w:right w:val="single" w:sz="4" w:space="0" w:color="auto"/>
            </w:tcBorders>
            <w:hideMark/>
          </w:tcPr>
          <w:p w14:paraId="2AE62861" w14:textId="77777777" w:rsidR="00985B18" w:rsidRDefault="00985B18">
            <w:pPr>
              <w:pStyle w:val="TAC"/>
            </w:pPr>
            <w:r>
              <w:t>30</w:t>
            </w:r>
            <w:ins w:id="87" w:author="Michal Szydelko, Huawei" w:date="2024-02-13T11:40:00Z">
              <w:r>
                <w:t xml:space="preserve"> </w:t>
              </w:r>
            </w:ins>
            <w:r>
              <w:t>dB minimum</w:t>
            </w:r>
          </w:p>
        </w:tc>
      </w:tr>
      <w:tr w:rsidR="00985B18" w14:paraId="147A150F" w14:textId="77777777" w:rsidTr="00985B18">
        <w:tc>
          <w:tcPr>
            <w:tcW w:w="3402" w:type="dxa"/>
            <w:tcBorders>
              <w:top w:val="single" w:sz="4" w:space="0" w:color="auto"/>
              <w:left w:val="single" w:sz="4" w:space="0" w:color="auto"/>
              <w:bottom w:val="single" w:sz="4" w:space="0" w:color="auto"/>
              <w:right w:val="single" w:sz="4" w:space="0" w:color="auto"/>
            </w:tcBorders>
            <w:hideMark/>
          </w:tcPr>
          <w:p w14:paraId="7548C313" w14:textId="77777777" w:rsidR="00985B18" w:rsidRDefault="00985B18">
            <w:pPr>
              <w:pStyle w:val="TAC"/>
            </w:pPr>
            <w:r>
              <w:t>Other</w:t>
            </w:r>
          </w:p>
        </w:tc>
        <w:tc>
          <w:tcPr>
            <w:tcW w:w="4928" w:type="dxa"/>
            <w:tcBorders>
              <w:top w:val="single" w:sz="4" w:space="0" w:color="auto"/>
              <w:left w:val="single" w:sz="4" w:space="0" w:color="auto"/>
              <w:bottom w:val="single" w:sz="4" w:space="0" w:color="auto"/>
              <w:right w:val="single" w:sz="4" w:space="0" w:color="auto"/>
            </w:tcBorders>
            <w:hideMark/>
          </w:tcPr>
          <w:p w14:paraId="0370ABC3" w14:textId="77777777" w:rsidR="00985B18" w:rsidRDefault="00985B18">
            <w:pPr>
              <w:pStyle w:val="TAN"/>
            </w:pPr>
            <w:r>
              <w:t xml:space="preserve">Uplink power control is mandatory and shall be activated. </w:t>
            </w:r>
          </w:p>
        </w:tc>
      </w:tr>
    </w:tbl>
    <w:p w14:paraId="2A86A349" w14:textId="77777777" w:rsidR="00985B18" w:rsidRDefault="00985B18" w:rsidP="00985B18"/>
    <w:p w14:paraId="0A330243" w14:textId="77777777" w:rsidR="00985B18" w:rsidRDefault="00985B18" w:rsidP="00985B18">
      <w:pPr>
        <w:pStyle w:val="Heading1"/>
      </w:pPr>
      <w:bookmarkStart w:id="88" w:name="_Toc153133978"/>
      <w:bookmarkStart w:id="89" w:name="_Toc138949207"/>
      <w:bookmarkStart w:id="90" w:name="_Toc138878254"/>
      <w:bookmarkStart w:id="91" w:name="_Toc137571137"/>
      <w:bookmarkStart w:id="92" w:name="_Toc130323056"/>
      <w:bookmarkStart w:id="93" w:name="_Toc100762006"/>
      <w:r>
        <w:t>5</w:t>
      </w:r>
      <w:r>
        <w:tab/>
        <w:t>Frequency band arrangement</w:t>
      </w:r>
      <w:bookmarkEnd w:id="88"/>
      <w:bookmarkEnd w:id="89"/>
      <w:bookmarkEnd w:id="90"/>
      <w:bookmarkEnd w:id="91"/>
      <w:bookmarkEnd w:id="92"/>
      <w:bookmarkEnd w:id="93"/>
    </w:p>
    <w:p w14:paraId="61EA768A" w14:textId="77777777" w:rsidR="00985B18" w:rsidRDefault="00985B18" w:rsidP="00985B18">
      <w:r>
        <w:t xml:space="preserve">The </w:t>
      </w:r>
      <w:del w:id="94" w:author="Michal Szydelko, Huawei" w:date="2024-02-13T11:40:00Z">
        <w:r>
          <w:delText xml:space="preserve">new </w:delText>
        </w:r>
      </w:del>
      <w:r>
        <w:t xml:space="preserve">RMR </w:t>
      </w:r>
      <w:ins w:id="95" w:author="Michal Szydelko, Huawei" w:date="2024-02-15T13:37:00Z">
        <w:r>
          <w:t xml:space="preserve">1900 MHz </w:t>
        </w:r>
      </w:ins>
      <w:r>
        <w:t>band is within the range of FR1 and is proposed as TDD band (Table 5-1).</w:t>
      </w:r>
    </w:p>
    <w:p w14:paraId="7AD280CB" w14:textId="77777777" w:rsidR="00985B18" w:rsidRDefault="00985B18" w:rsidP="00985B18">
      <w:pPr>
        <w:pStyle w:val="TH"/>
      </w:pPr>
      <w:r>
        <w:t>Table 5-1: New NR RMR band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85B18" w14:paraId="4A8D3312" w14:textId="77777777" w:rsidTr="00985B18">
        <w:tc>
          <w:tcPr>
            <w:tcW w:w="1615" w:type="dxa"/>
            <w:tcBorders>
              <w:top w:val="single" w:sz="4" w:space="0" w:color="auto"/>
              <w:left w:val="single" w:sz="4" w:space="0" w:color="auto"/>
              <w:bottom w:val="single" w:sz="4" w:space="0" w:color="auto"/>
              <w:right w:val="single" w:sz="4" w:space="0" w:color="auto"/>
            </w:tcBorders>
            <w:hideMark/>
          </w:tcPr>
          <w:p w14:paraId="78A3E4D4" w14:textId="77777777" w:rsidR="00985B18" w:rsidRDefault="00985B18">
            <w:pPr>
              <w:pStyle w:val="TAH"/>
              <w:rPr>
                <w:rFonts w:eastAsia="SimSun"/>
              </w:rPr>
            </w:pPr>
            <w:r>
              <w:rPr>
                <w:rFonts w:eastAsia="SimSun"/>
              </w:rPr>
              <w:t>Band number</w:t>
            </w:r>
          </w:p>
        </w:tc>
        <w:tc>
          <w:tcPr>
            <w:tcW w:w="2183" w:type="dxa"/>
            <w:tcBorders>
              <w:top w:val="single" w:sz="4" w:space="0" w:color="auto"/>
              <w:left w:val="single" w:sz="4" w:space="0" w:color="auto"/>
              <w:bottom w:val="single" w:sz="4" w:space="0" w:color="auto"/>
              <w:right w:val="single" w:sz="4" w:space="0" w:color="auto"/>
            </w:tcBorders>
            <w:hideMark/>
          </w:tcPr>
          <w:p w14:paraId="428E873C" w14:textId="77777777" w:rsidR="00985B18" w:rsidRDefault="00985B18">
            <w:pPr>
              <w:pStyle w:val="TAH"/>
              <w:rPr>
                <w:rFonts w:eastAsia="SimSun"/>
              </w:rPr>
            </w:pPr>
            <w:r>
              <w:rPr>
                <w:rFonts w:eastAsia="SimSun"/>
                <w:bCs/>
              </w:rPr>
              <w:t>UL</w:t>
            </w:r>
          </w:p>
        </w:tc>
        <w:tc>
          <w:tcPr>
            <w:tcW w:w="2293" w:type="dxa"/>
            <w:tcBorders>
              <w:top w:val="single" w:sz="4" w:space="0" w:color="auto"/>
              <w:left w:val="single" w:sz="4" w:space="0" w:color="auto"/>
              <w:bottom w:val="single" w:sz="4" w:space="0" w:color="auto"/>
              <w:right w:val="single" w:sz="4" w:space="0" w:color="auto"/>
            </w:tcBorders>
            <w:hideMark/>
          </w:tcPr>
          <w:p w14:paraId="70E6EA20" w14:textId="77777777" w:rsidR="00985B18" w:rsidRDefault="00985B18">
            <w:pPr>
              <w:pStyle w:val="TAH"/>
              <w:rPr>
                <w:rFonts w:eastAsia="SimSun"/>
              </w:rPr>
            </w:pPr>
            <w:r>
              <w:rPr>
                <w:rFonts w:eastAsia="SimSun"/>
                <w:bCs/>
              </w:rPr>
              <w:t>DL</w:t>
            </w:r>
          </w:p>
        </w:tc>
        <w:tc>
          <w:tcPr>
            <w:tcW w:w="1701" w:type="dxa"/>
            <w:tcBorders>
              <w:top w:val="single" w:sz="4" w:space="0" w:color="auto"/>
              <w:left w:val="single" w:sz="4" w:space="0" w:color="auto"/>
              <w:bottom w:val="single" w:sz="4" w:space="0" w:color="auto"/>
              <w:right w:val="single" w:sz="4" w:space="0" w:color="auto"/>
            </w:tcBorders>
            <w:hideMark/>
          </w:tcPr>
          <w:p w14:paraId="65B0CBF4" w14:textId="77777777" w:rsidR="00985B18" w:rsidRDefault="00985B18">
            <w:pPr>
              <w:pStyle w:val="TAH"/>
              <w:rPr>
                <w:rFonts w:eastAsia="SimSun"/>
              </w:rPr>
            </w:pPr>
            <w:r>
              <w:rPr>
                <w:rFonts w:eastAsia="SimSun"/>
                <w:bCs/>
              </w:rPr>
              <w:t>Duplex mode</w:t>
            </w:r>
          </w:p>
        </w:tc>
      </w:tr>
      <w:tr w:rsidR="00985B18" w14:paraId="2C3D23E7" w14:textId="77777777" w:rsidTr="00985B18">
        <w:tc>
          <w:tcPr>
            <w:tcW w:w="1615" w:type="dxa"/>
            <w:tcBorders>
              <w:top w:val="single" w:sz="4" w:space="0" w:color="auto"/>
              <w:left w:val="single" w:sz="4" w:space="0" w:color="auto"/>
              <w:bottom w:val="single" w:sz="4" w:space="0" w:color="auto"/>
              <w:right w:val="single" w:sz="4" w:space="0" w:color="auto"/>
            </w:tcBorders>
            <w:hideMark/>
          </w:tcPr>
          <w:p w14:paraId="25ED14CE" w14:textId="77777777" w:rsidR="00985B18" w:rsidRDefault="00985B18">
            <w:pPr>
              <w:pStyle w:val="TAC"/>
              <w:rPr>
                <w:rFonts w:eastAsia="SimSun"/>
              </w:rPr>
            </w:pPr>
            <w:r>
              <w:rPr>
                <w:rFonts w:eastAsia="SimSun"/>
              </w:rPr>
              <w:t>n101</w:t>
            </w:r>
          </w:p>
        </w:tc>
        <w:tc>
          <w:tcPr>
            <w:tcW w:w="2183" w:type="dxa"/>
            <w:tcBorders>
              <w:top w:val="single" w:sz="4" w:space="0" w:color="auto"/>
              <w:left w:val="single" w:sz="4" w:space="0" w:color="auto"/>
              <w:bottom w:val="single" w:sz="4" w:space="0" w:color="auto"/>
              <w:right w:val="single" w:sz="4" w:space="0" w:color="auto"/>
            </w:tcBorders>
            <w:hideMark/>
          </w:tcPr>
          <w:p w14:paraId="1343DF75" w14:textId="77777777" w:rsidR="00985B18" w:rsidRDefault="00985B18">
            <w:pPr>
              <w:pStyle w:val="TAC"/>
              <w:rPr>
                <w:rFonts w:eastAsia="SimSun"/>
              </w:rPr>
            </w:pPr>
            <w:r>
              <w:t>1900 MHz – 1910 MHz</w:t>
            </w:r>
          </w:p>
        </w:tc>
        <w:tc>
          <w:tcPr>
            <w:tcW w:w="2293" w:type="dxa"/>
            <w:tcBorders>
              <w:top w:val="single" w:sz="4" w:space="0" w:color="auto"/>
              <w:left w:val="single" w:sz="4" w:space="0" w:color="auto"/>
              <w:bottom w:val="single" w:sz="4" w:space="0" w:color="auto"/>
              <w:right w:val="single" w:sz="4" w:space="0" w:color="auto"/>
            </w:tcBorders>
            <w:hideMark/>
          </w:tcPr>
          <w:p w14:paraId="2DE03CF5" w14:textId="77777777" w:rsidR="00985B18" w:rsidRDefault="00985B18">
            <w:pPr>
              <w:pStyle w:val="TAC"/>
              <w:rPr>
                <w:rFonts w:eastAsia="SimSun"/>
              </w:rPr>
            </w:pPr>
            <w:r>
              <w:t>1900 MHz – 1910 MHz</w:t>
            </w:r>
          </w:p>
        </w:tc>
        <w:tc>
          <w:tcPr>
            <w:tcW w:w="1701" w:type="dxa"/>
            <w:tcBorders>
              <w:top w:val="single" w:sz="4" w:space="0" w:color="auto"/>
              <w:left w:val="single" w:sz="4" w:space="0" w:color="auto"/>
              <w:bottom w:val="single" w:sz="4" w:space="0" w:color="auto"/>
              <w:right w:val="single" w:sz="4" w:space="0" w:color="auto"/>
            </w:tcBorders>
            <w:hideMark/>
          </w:tcPr>
          <w:p w14:paraId="0E8F585A" w14:textId="77777777" w:rsidR="00985B18" w:rsidRDefault="00985B18">
            <w:pPr>
              <w:pStyle w:val="TAC"/>
              <w:rPr>
                <w:rFonts w:eastAsia="SimSun"/>
              </w:rPr>
            </w:pPr>
            <w:r>
              <w:rPr>
                <w:rFonts w:eastAsia="SimSun"/>
              </w:rPr>
              <w:t>TDD</w:t>
            </w:r>
          </w:p>
        </w:tc>
      </w:tr>
    </w:tbl>
    <w:p w14:paraId="370B64C6" w14:textId="77777777" w:rsidR="00985B18" w:rsidRDefault="00985B18" w:rsidP="00985B18">
      <w:pPr>
        <w:pStyle w:val="Heading1"/>
      </w:pPr>
      <w:bookmarkStart w:id="96" w:name="_Toc153133979"/>
      <w:bookmarkStart w:id="97" w:name="_Toc138949208"/>
      <w:bookmarkStart w:id="98" w:name="_Toc138878255"/>
      <w:bookmarkStart w:id="99" w:name="_Toc137571138"/>
      <w:bookmarkStart w:id="100" w:name="_Toc130323057"/>
      <w:bookmarkStart w:id="101" w:name="_Toc100762007"/>
      <w:r>
        <w:t>6</w:t>
      </w:r>
      <w:r>
        <w:tab/>
        <w:t>NR system parameters</w:t>
      </w:r>
      <w:bookmarkEnd w:id="96"/>
      <w:bookmarkEnd w:id="97"/>
      <w:bookmarkEnd w:id="98"/>
      <w:bookmarkEnd w:id="99"/>
      <w:bookmarkEnd w:id="100"/>
      <w:bookmarkEnd w:id="101"/>
    </w:p>
    <w:p w14:paraId="4B25C324" w14:textId="77777777" w:rsidR="00985B18" w:rsidRDefault="00985B18" w:rsidP="00985B18">
      <w:r>
        <w:t>The following system parameters are defined for RMR 1900</w:t>
      </w:r>
      <w:ins w:id="102" w:author="Michal Szydelko, Huawei" w:date="2024-02-13T11:40:00Z">
        <w:r>
          <w:t xml:space="preserve"> </w:t>
        </w:r>
      </w:ins>
      <w:r>
        <w:t>MHz band:</w:t>
      </w:r>
    </w:p>
    <w:p w14:paraId="02BC134C" w14:textId="77777777" w:rsidR="00985B18" w:rsidRDefault="00985B18" w:rsidP="00985B18">
      <w:pPr>
        <w:pStyle w:val="TH"/>
        <w:spacing w:before="120"/>
        <w:rPr>
          <w:rFonts w:eastAsia="Yu Mincho"/>
        </w:rPr>
      </w:pPr>
      <w:r>
        <w:rPr>
          <w:rFonts w:eastAsia="Yu Mincho"/>
        </w:rPr>
        <w:lastRenderedPageBreak/>
        <w:t>Table 6-1: RMR 1900 - 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985B18" w14:paraId="5F086AEC" w14:textId="77777777" w:rsidTr="00985B18">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043D0E93" w14:textId="77777777" w:rsidR="00985B18" w:rsidRDefault="00985B18">
            <w:pPr>
              <w:pStyle w:val="TAH"/>
              <w:rPr>
                <w:rFonts w:eastAsia="Times New Roman"/>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3564C737" w14:textId="77777777" w:rsidR="00985B18" w:rsidRDefault="00985B18">
            <w:pPr>
              <w:pStyle w:val="TAH"/>
              <w:rPr>
                <w:lang w:eastAsia="en-GB"/>
              </w:rPr>
            </w:pPr>
            <w:r>
              <w:rPr>
                <w:lang w:eastAsia="en-GB"/>
              </w:rPr>
              <w:t>SCS</w:t>
            </w:r>
            <w:r>
              <w:rPr>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763B6115" w14:textId="77777777" w:rsidR="00985B18" w:rsidRDefault="00985B18">
            <w:pPr>
              <w:pStyle w:val="TAH"/>
              <w:rPr>
                <w:lang w:eastAsia="en-GB"/>
              </w:rPr>
            </w:pPr>
            <w:r>
              <w:rPr>
                <w:i/>
                <w:lang w:eastAsia="en-GB"/>
              </w:rPr>
              <w:t xml:space="preserve">BS channel bandwidth </w:t>
            </w:r>
            <w:r>
              <w:rPr>
                <w:lang w:eastAsia="en-GB"/>
              </w:rPr>
              <w:t>(MHz)</w:t>
            </w:r>
          </w:p>
        </w:tc>
      </w:tr>
      <w:tr w:rsidR="00985B18" w14:paraId="27F237EA" w14:textId="77777777" w:rsidTr="00985B18">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0FAC928" w14:textId="77777777" w:rsidR="00985B18" w:rsidRDefault="00985B18">
            <w:pPr>
              <w:spacing w:after="0"/>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003F32D" w14:textId="77777777" w:rsidR="00985B18" w:rsidRDefault="00985B18">
            <w:pPr>
              <w:spacing w:after="0"/>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294D18E" w14:textId="77777777" w:rsidR="00985B18" w:rsidRDefault="00985B18">
            <w:pPr>
              <w:pStyle w:val="TAH"/>
              <w:rPr>
                <w:lang w:eastAsia="zh-CN"/>
              </w:rPr>
            </w:pP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37DDA6" w14:textId="77777777" w:rsidR="00985B18" w:rsidRDefault="00985B18">
            <w:pPr>
              <w:pStyle w:val="TAH"/>
              <w:rPr>
                <w:lang w:eastAsia="zh-CN"/>
              </w:rPr>
            </w:pPr>
            <w:r>
              <w:rPr>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EF176" w14:textId="77777777" w:rsidR="00985B18" w:rsidRDefault="00985B18">
            <w:pPr>
              <w:pStyle w:val="TAH"/>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C229A4" w14:textId="77777777" w:rsidR="00985B18" w:rsidRDefault="00985B18">
            <w:pPr>
              <w:pStyle w:val="TAH"/>
              <w:rPr>
                <w:lang w:eastAsia="zh-CN"/>
              </w:rPr>
            </w:pPr>
            <w:r>
              <w:rPr>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C43006" w14:textId="77777777" w:rsidR="00985B18" w:rsidRDefault="00985B18">
            <w:pPr>
              <w:pStyle w:val="TAH"/>
              <w:rPr>
                <w:lang w:eastAsia="zh-CN"/>
              </w:rPr>
            </w:pPr>
            <w:r>
              <w:rPr>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33FE7" w14:textId="77777777" w:rsidR="00985B18" w:rsidRDefault="00985B18">
            <w:pPr>
              <w:pStyle w:val="TAH"/>
              <w:rPr>
                <w:lang w:eastAsia="zh-CN"/>
              </w:rPr>
            </w:pPr>
            <w:r>
              <w:rPr>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676626" w14:textId="77777777" w:rsidR="00985B18" w:rsidRDefault="00985B18">
            <w:pPr>
              <w:pStyle w:val="TAH"/>
              <w:rPr>
                <w:lang w:eastAsia="zh-CN"/>
              </w:rPr>
            </w:pPr>
            <w:r>
              <w:rPr>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C6827D" w14:textId="77777777" w:rsidR="00985B18" w:rsidRDefault="00985B18">
            <w:pPr>
              <w:pStyle w:val="TAH"/>
              <w:rPr>
                <w:lang w:eastAsia="zh-CN"/>
              </w:rPr>
            </w:pPr>
            <w:r>
              <w:rPr>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88E894" w14:textId="77777777" w:rsidR="00985B18" w:rsidRDefault="00985B18">
            <w:pPr>
              <w:pStyle w:val="TAH"/>
              <w:rPr>
                <w:lang w:eastAsia="zh-CN"/>
              </w:rPr>
            </w:pPr>
            <w:r>
              <w:rPr>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4F3036" w14:textId="77777777" w:rsidR="00985B18" w:rsidRDefault="00985B18">
            <w:pPr>
              <w:pStyle w:val="TAH"/>
              <w:rPr>
                <w:lang w:eastAsia="zh-CN"/>
              </w:rPr>
            </w:pPr>
            <w:r>
              <w:rPr>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F9552B" w14:textId="77777777" w:rsidR="00985B18" w:rsidRDefault="00985B18">
            <w:pPr>
              <w:pStyle w:val="TAH"/>
              <w:rPr>
                <w:lang w:eastAsia="zh-CN"/>
              </w:rPr>
            </w:pPr>
            <w:r>
              <w:rPr>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4537E2" w14:textId="77777777" w:rsidR="00985B18" w:rsidRDefault="00985B18">
            <w:pPr>
              <w:pStyle w:val="TAH"/>
              <w:rPr>
                <w:lang w:eastAsia="zh-CN"/>
              </w:rPr>
            </w:pPr>
            <w:r>
              <w:rPr>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DD8C7" w14:textId="77777777" w:rsidR="00985B18" w:rsidRDefault="00985B18">
            <w:pPr>
              <w:pStyle w:val="TAH"/>
              <w:rPr>
                <w:lang w:eastAsia="zh-CN"/>
              </w:rPr>
            </w:pPr>
            <w:r>
              <w:rPr>
                <w:lang w:eastAsia="zh-CN"/>
              </w:rPr>
              <w:t>100</w:t>
            </w:r>
          </w:p>
        </w:tc>
      </w:tr>
      <w:tr w:rsidR="00985B18" w14:paraId="7F791F28" w14:textId="77777777" w:rsidTr="00985B18">
        <w:trPr>
          <w:cantSplit/>
        </w:trPr>
        <w:tc>
          <w:tcPr>
            <w:tcW w:w="906" w:type="dxa"/>
            <w:tcBorders>
              <w:top w:val="single" w:sz="4" w:space="0" w:color="auto"/>
              <w:left w:val="single" w:sz="4" w:space="0" w:color="auto"/>
              <w:bottom w:val="nil"/>
              <w:right w:val="single" w:sz="4" w:space="0" w:color="auto"/>
            </w:tcBorders>
            <w:vAlign w:val="center"/>
          </w:tcPr>
          <w:p w14:paraId="1257DBE2"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9B38B4" w14:textId="77777777" w:rsidR="00985B18" w:rsidRDefault="00985B18">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0DB35CC" w14:textId="77777777" w:rsidR="00985B18" w:rsidRDefault="00985B18">
            <w:pPr>
              <w:pStyle w:val="TAC"/>
              <w:rPr>
                <w:rFonts w:eastAsia="Yu Mincho"/>
                <w:lang w:eastAsia="en-GB"/>
              </w:rPr>
            </w:pPr>
            <w:del w:id="103" w:author="Michal Szydelko, Huawei" w:date="2024-02-13T11:58:00Z">
              <w:r>
                <w:rPr>
                  <w:lang w:eastAsia="en-GB"/>
                </w:rPr>
                <w:delText>[</w:delText>
              </w:r>
            </w:del>
            <w:r>
              <w:rPr>
                <w:lang w:eastAsia="en-GB"/>
              </w:rPr>
              <w:t>5</w:t>
            </w:r>
            <w:del w:id="104" w:author="Michal Szydelko, Huawei" w:date="2024-02-13T11:58:00Z">
              <w:r>
                <w:rPr>
                  <w:lang w:eastAsia="en-GB"/>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4AB95DF" w14:textId="77777777" w:rsidR="00985B18" w:rsidRDefault="00985B18">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05A15FC9"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E45858"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51DF5E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6F2870"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6F06CA"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42C6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084E0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A6178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E10CE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7B8CD9D" w14:textId="77777777" w:rsidR="00985B18" w:rsidRDefault="00985B18">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B4D5C1" w14:textId="77777777" w:rsidR="00985B18" w:rsidRDefault="00985B18">
            <w:pPr>
              <w:pStyle w:val="TAC"/>
              <w:rPr>
                <w:rFonts w:eastAsia="Yu Mincho"/>
                <w:lang w:eastAsia="en-GB"/>
              </w:rPr>
            </w:pPr>
          </w:p>
        </w:tc>
      </w:tr>
      <w:tr w:rsidR="00985B18" w14:paraId="76E9BBAA" w14:textId="77777777" w:rsidTr="00985B18">
        <w:trPr>
          <w:cantSplit/>
        </w:trPr>
        <w:tc>
          <w:tcPr>
            <w:tcW w:w="906" w:type="dxa"/>
            <w:tcBorders>
              <w:top w:val="nil"/>
              <w:left w:val="single" w:sz="4" w:space="0" w:color="auto"/>
              <w:bottom w:val="nil"/>
              <w:right w:val="single" w:sz="4" w:space="0" w:color="auto"/>
            </w:tcBorders>
            <w:vAlign w:val="center"/>
            <w:hideMark/>
          </w:tcPr>
          <w:p w14:paraId="64AD3DC3" w14:textId="77777777" w:rsidR="00985B18" w:rsidRDefault="00985B18">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2741F9" w14:textId="77777777" w:rsidR="00985B18" w:rsidRDefault="00985B18">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E1AC90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49E9D4E" w14:textId="77777777" w:rsidR="00985B18" w:rsidRDefault="00985B18">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6405A707"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5B4BF"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53F13B"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5A493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B78239"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0B83DE"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CEE093"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58A23DF"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8EEBE4"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FC676B" w14:textId="77777777" w:rsidR="00985B18" w:rsidRDefault="00985B18">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182253" w14:textId="77777777" w:rsidR="00985B18" w:rsidRDefault="00985B18">
            <w:pPr>
              <w:pStyle w:val="TAC"/>
              <w:rPr>
                <w:rFonts w:eastAsia="Yu Mincho"/>
                <w:lang w:eastAsia="en-GB"/>
              </w:rPr>
            </w:pPr>
          </w:p>
        </w:tc>
      </w:tr>
      <w:tr w:rsidR="00985B18" w14:paraId="7F481C4B" w14:textId="77777777" w:rsidTr="00985B18">
        <w:trPr>
          <w:cantSplit/>
        </w:trPr>
        <w:tc>
          <w:tcPr>
            <w:tcW w:w="906" w:type="dxa"/>
            <w:tcBorders>
              <w:top w:val="nil"/>
              <w:left w:val="single" w:sz="4" w:space="0" w:color="auto"/>
              <w:bottom w:val="single" w:sz="4" w:space="0" w:color="auto"/>
              <w:right w:val="single" w:sz="4" w:space="0" w:color="auto"/>
            </w:tcBorders>
            <w:vAlign w:val="center"/>
          </w:tcPr>
          <w:p w14:paraId="7FD17013" w14:textId="77777777" w:rsidR="00985B18" w:rsidRDefault="00985B18">
            <w:pPr>
              <w:pStyle w:val="TAC"/>
              <w:rPr>
                <w:rFonts w:eastAsia="Times New Roman"/>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C58AE8" w14:textId="77777777" w:rsidR="00985B18" w:rsidRDefault="00985B18">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56E9F73"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E7EF53" w14:textId="77777777" w:rsidR="00985B18" w:rsidRDefault="00985B18">
            <w:pPr>
              <w:pStyle w:val="TAC"/>
              <w:rPr>
                <w:rFonts w:eastAsia="Times New Roman"/>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D4EFE2"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39BCD"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07CD420"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E2A27E"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80B7ED" w14:textId="77777777" w:rsidR="00985B18" w:rsidRDefault="00985B18">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1CFE8D" w14:textId="77777777" w:rsidR="00985B18" w:rsidRDefault="00985B18">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5E3FF1"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C7B66D"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E3E15" w14:textId="77777777" w:rsidR="00985B18" w:rsidRDefault="00985B18">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904DDE" w14:textId="77777777" w:rsidR="00985B18" w:rsidRDefault="00985B18">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8083E3A" w14:textId="77777777" w:rsidR="00985B18" w:rsidRDefault="00985B18">
            <w:pPr>
              <w:pStyle w:val="TAC"/>
              <w:rPr>
                <w:rFonts w:eastAsia="Yu Mincho"/>
                <w:lang w:eastAsia="en-GB"/>
              </w:rPr>
            </w:pPr>
          </w:p>
        </w:tc>
      </w:tr>
    </w:tbl>
    <w:p w14:paraId="0C7278AA" w14:textId="77777777" w:rsidR="00985B18" w:rsidRDefault="00985B18" w:rsidP="00985B18">
      <w:pPr>
        <w:pStyle w:val="TH"/>
        <w:spacing w:before="120"/>
        <w:rPr>
          <w:rFonts w:eastAsia="Times New Roman"/>
        </w:rPr>
      </w:pPr>
      <w:r>
        <w:t>Table 6-2: RMR 1900 - applicable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85B18" w14:paraId="3B74A15B" w14:textId="77777777" w:rsidTr="00985B18">
        <w:trPr>
          <w:cantSplit/>
        </w:trPr>
        <w:tc>
          <w:tcPr>
            <w:tcW w:w="1242" w:type="dxa"/>
            <w:tcBorders>
              <w:top w:val="single" w:sz="4" w:space="0" w:color="auto"/>
              <w:left w:val="single" w:sz="4" w:space="0" w:color="auto"/>
              <w:bottom w:val="single" w:sz="4" w:space="0" w:color="auto"/>
              <w:right w:val="single" w:sz="4" w:space="0" w:color="auto"/>
            </w:tcBorders>
            <w:hideMark/>
          </w:tcPr>
          <w:p w14:paraId="1E8BB859" w14:textId="77777777" w:rsidR="00985B18" w:rsidRDefault="00985B18">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712BF6B6" w14:textId="77777777" w:rsidR="00985B18" w:rsidRDefault="00985B18">
            <w:pPr>
              <w:pStyle w:val="TAH"/>
              <w:rPr>
                <w:rFonts w:eastAsia="Times New Roman"/>
                <w:lang w:eastAsia="en-GB"/>
              </w:rPr>
            </w:pPr>
            <w:proofErr w:type="spellStart"/>
            <w:r>
              <w:rPr>
                <w:lang w:eastAsia="en-GB"/>
              </w:rPr>
              <w:t>ΔF</w:t>
            </w:r>
            <w:r>
              <w:rPr>
                <w:vertAlign w:val="subscript"/>
                <w:lang w:eastAsia="en-GB"/>
              </w:rPr>
              <w:t>Raster</w:t>
            </w:r>
            <w:proofErr w:type="spellEnd"/>
          </w:p>
          <w:p w14:paraId="3EA48FCA" w14:textId="77777777" w:rsidR="00985B18" w:rsidRDefault="00985B18">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4A2D12F9" w14:textId="77777777" w:rsidR="00985B18" w:rsidRDefault="00985B18">
            <w:pPr>
              <w:pStyle w:val="TAH"/>
              <w:rPr>
                <w:rFonts w:eastAsia="Yu Mincho"/>
                <w:lang w:eastAsia="en-GB"/>
              </w:rPr>
            </w:pPr>
            <w:r>
              <w:rPr>
                <w:rFonts w:eastAsia="Yu Mincho"/>
                <w:lang w:eastAsia="en-GB"/>
              </w:rPr>
              <w:t>Uplink</w:t>
            </w:r>
          </w:p>
          <w:p w14:paraId="3E3DA516" w14:textId="77777777" w:rsidR="00985B18" w:rsidRDefault="00985B1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DF31388" w14:textId="77777777" w:rsidR="00985B18" w:rsidRDefault="00985B18">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14140BE" w14:textId="77777777" w:rsidR="00985B18" w:rsidRDefault="00985B18">
            <w:pPr>
              <w:pStyle w:val="TAH"/>
              <w:rPr>
                <w:rFonts w:eastAsia="Yu Mincho"/>
                <w:lang w:eastAsia="en-GB"/>
              </w:rPr>
            </w:pPr>
            <w:r>
              <w:rPr>
                <w:rFonts w:eastAsia="Yu Mincho"/>
                <w:lang w:eastAsia="en-GB"/>
              </w:rPr>
              <w:t>Downlink</w:t>
            </w:r>
          </w:p>
          <w:p w14:paraId="4F5D87EC" w14:textId="77777777" w:rsidR="00985B18" w:rsidRDefault="00985B1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2344CD6" w14:textId="77777777" w:rsidR="00985B18" w:rsidRDefault="00985B18">
            <w:pPr>
              <w:pStyle w:val="TAH"/>
              <w:rPr>
                <w:rFonts w:eastAsia="Yu Mincho"/>
                <w:lang w:eastAsia="en-GB"/>
              </w:rPr>
            </w:pPr>
            <w:r>
              <w:rPr>
                <w:rFonts w:eastAsia="Yu Mincho"/>
                <w:lang w:eastAsia="en-GB"/>
              </w:rPr>
              <w:t>(First – &lt;Step size&gt; – Last)</w:t>
            </w:r>
          </w:p>
        </w:tc>
      </w:tr>
      <w:tr w:rsidR="00985B18" w14:paraId="417ECDC3" w14:textId="77777777" w:rsidTr="00985B18">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045F0451" w14:textId="77777777" w:rsidR="00985B18" w:rsidRDefault="00985B18">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4C354C40" w14:textId="77777777" w:rsidR="00985B18" w:rsidRDefault="00985B18">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3BB0F43" w14:textId="77777777" w:rsidR="00985B18" w:rsidRDefault="00985B18">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455947" w14:textId="77777777" w:rsidR="00985B18" w:rsidRDefault="00985B18">
            <w:pPr>
              <w:pStyle w:val="TAC"/>
              <w:rPr>
                <w:rFonts w:eastAsia="Yu Mincho"/>
                <w:lang w:eastAsia="en-GB"/>
              </w:rPr>
            </w:pPr>
            <w:r>
              <w:rPr>
                <w:lang w:eastAsia="en-GB"/>
              </w:rPr>
              <w:t>380000</w:t>
            </w:r>
            <w:r>
              <w:rPr>
                <w:rFonts w:eastAsia="Yu Mincho"/>
                <w:lang w:eastAsia="en-GB"/>
              </w:rPr>
              <w:t xml:space="preserve"> – &lt;20&gt; – 382000</w:t>
            </w:r>
          </w:p>
        </w:tc>
      </w:tr>
    </w:tbl>
    <w:p w14:paraId="38A88AEE" w14:textId="77777777" w:rsidR="00985B18" w:rsidRDefault="00985B18" w:rsidP="00985B18">
      <w:pPr>
        <w:pStyle w:val="TH"/>
        <w:spacing w:before="120"/>
        <w:rPr>
          <w:rFonts w:eastAsia="Times New Roman"/>
        </w:rPr>
      </w:pPr>
      <w:r>
        <w:t>Table 6-3: RMR 1900 – applicable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85B18" w14:paraId="105C8AB2" w14:textId="77777777" w:rsidTr="00985B18">
        <w:trPr>
          <w:cantSplit/>
        </w:trPr>
        <w:tc>
          <w:tcPr>
            <w:tcW w:w="2156" w:type="dxa"/>
            <w:tcBorders>
              <w:top w:val="single" w:sz="4" w:space="0" w:color="auto"/>
              <w:left w:val="single" w:sz="4" w:space="0" w:color="auto"/>
              <w:bottom w:val="single" w:sz="4" w:space="0" w:color="auto"/>
              <w:right w:val="single" w:sz="4" w:space="0" w:color="auto"/>
            </w:tcBorders>
            <w:hideMark/>
          </w:tcPr>
          <w:p w14:paraId="34E6A52D" w14:textId="77777777" w:rsidR="00985B18" w:rsidRDefault="00985B18">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5B8B96" w14:textId="77777777" w:rsidR="00985B18" w:rsidRDefault="00985B18">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4606C3F9" w14:textId="77777777" w:rsidR="00985B18" w:rsidRDefault="00985B18">
            <w:pPr>
              <w:pStyle w:val="TAH"/>
              <w:rPr>
                <w:rFonts w:eastAsia="Times New Roman"/>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C98F011" w14:textId="77777777" w:rsidR="00985B18" w:rsidRDefault="00985B18">
            <w:pPr>
              <w:pStyle w:val="TAH"/>
              <w:rPr>
                <w:rFonts w:eastAsia="Yu Mincho"/>
                <w:vertAlign w:val="subscript"/>
                <w:lang w:eastAsia="en-GB"/>
              </w:rPr>
            </w:pPr>
            <w:r>
              <w:rPr>
                <w:rFonts w:eastAsia="Yu Mincho"/>
                <w:lang w:eastAsia="en-GB"/>
              </w:rPr>
              <w:t>Range of GSCN</w:t>
            </w:r>
          </w:p>
          <w:p w14:paraId="623E7006" w14:textId="77777777" w:rsidR="00985B18" w:rsidRDefault="00985B18">
            <w:pPr>
              <w:pStyle w:val="TAH"/>
              <w:rPr>
                <w:rFonts w:eastAsia="Yu Mincho"/>
                <w:lang w:eastAsia="en-GB"/>
              </w:rPr>
            </w:pPr>
            <w:r>
              <w:rPr>
                <w:rFonts w:eastAsia="Yu Mincho"/>
                <w:lang w:eastAsia="en-GB"/>
              </w:rPr>
              <w:t>(First – &lt;Step size&gt; – Last)</w:t>
            </w:r>
          </w:p>
        </w:tc>
      </w:tr>
      <w:tr w:rsidR="00985B18" w14:paraId="7BCE6053" w14:textId="77777777" w:rsidTr="00985B18">
        <w:trPr>
          <w:cantSplit/>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49419373" w14:textId="77777777" w:rsidR="00985B18" w:rsidRDefault="00985B18">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73C272DF" w14:textId="77777777" w:rsidR="00985B18" w:rsidRDefault="00985B18">
            <w:pPr>
              <w:pStyle w:val="TAC"/>
              <w:rPr>
                <w:rFonts w:eastAsia="Times New Roman"/>
                <w:lang w:val="en-US" w:eastAsia="ja-JP"/>
              </w:rPr>
            </w:pPr>
            <w:del w:id="105" w:author="Michal Szydelko, Huawei" w:date="2024-02-13T11:40:00Z">
              <w:r>
                <w:rPr>
                  <w:lang w:eastAsia="en-GB"/>
                </w:rPr>
                <w:delText>-</w:delText>
              </w:r>
            </w:del>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5BDDBE3" w14:textId="77777777" w:rsidR="00985B18" w:rsidRDefault="00985B18">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A94524" w14:textId="77777777" w:rsidR="00985B18" w:rsidRDefault="00985B18">
            <w:pPr>
              <w:pStyle w:val="TAC"/>
              <w:rPr>
                <w:rFonts w:eastAsia="Yu Mincho"/>
                <w:lang w:eastAsia="en-GB"/>
              </w:rPr>
            </w:pPr>
            <w:r>
              <w:rPr>
                <w:lang w:eastAsia="en-GB"/>
              </w:rPr>
              <w:t>4754 – &lt;1&gt; – 4768</w:t>
            </w:r>
          </w:p>
        </w:tc>
      </w:tr>
      <w:tr w:rsidR="00985B18" w14:paraId="6D8E1246" w14:textId="77777777" w:rsidTr="00985B18">
        <w:trPr>
          <w:cantSplit/>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37523FB9" w14:textId="77777777" w:rsidR="00985B18" w:rsidRDefault="00985B18">
            <w:pPr>
              <w:spacing w:after="0"/>
              <w:rPr>
                <w:rFonts w:ascii="Arial" w:eastAsia="Yu Mincho"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69636183" w14:textId="77777777" w:rsidR="00985B18" w:rsidRDefault="00985B18">
            <w:pPr>
              <w:pStyle w:val="TAC"/>
              <w:rPr>
                <w:rFonts w:eastAsia="Times New Roman"/>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4A0DF78" w14:textId="77777777" w:rsidR="00985B18" w:rsidRDefault="00985B1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AA9C241" w14:textId="77777777" w:rsidR="00985B18" w:rsidRDefault="00985B18">
            <w:pPr>
              <w:pStyle w:val="TAC"/>
              <w:rPr>
                <w:lang w:eastAsia="en-GB"/>
              </w:rPr>
            </w:pPr>
            <w:r>
              <w:rPr>
                <w:lang w:eastAsia="en-GB"/>
              </w:rPr>
              <w:t>4760 – &lt;1&gt; – 4764</w:t>
            </w:r>
          </w:p>
        </w:tc>
      </w:tr>
    </w:tbl>
    <w:p w14:paraId="554786D2" w14:textId="77777777" w:rsidR="00985B18" w:rsidRDefault="00985B18" w:rsidP="00985B18">
      <w:pPr>
        <w:pStyle w:val="Heading1"/>
      </w:pPr>
      <w:bookmarkStart w:id="106" w:name="_Toc153133980"/>
      <w:bookmarkStart w:id="107" w:name="_Toc138949209"/>
      <w:bookmarkStart w:id="108" w:name="_Toc138878256"/>
      <w:bookmarkStart w:id="109" w:name="_Toc137571139"/>
      <w:bookmarkStart w:id="110" w:name="_Toc130323058"/>
      <w:bookmarkStart w:id="111" w:name="_Toc100762008"/>
      <w:bookmarkStart w:id="112" w:name="_Hlk158899937"/>
      <w:r>
        <w:t>7</w:t>
      </w:r>
      <w:r>
        <w:tab/>
        <w:t>RF requirements</w:t>
      </w:r>
      <w:bookmarkEnd w:id="106"/>
      <w:bookmarkEnd w:id="107"/>
      <w:bookmarkEnd w:id="108"/>
      <w:bookmarkEnd w:id="109"/>
      <w:bookmarkEnd w:id="110"/>
      <w:bookmarkEnd w:id="111"/>
    </w:p>
    <w:p w14:paraId="340C0E71" w14:textId="77777777" w:rsidR="00985B18" w:rsidRDefault="00985B18" w:rsidP="00985B18">
      <w:pPr>
        <w:pStyle w:val="Heading2"/>
      </w:pPr>
      <w:bookmarkStart w:id="113" w:name="_Toc153133981"/>
      <w:bookmarkStart w:id="114" w:name="_Toc138949210"/>
      <w:bookmarkStart w:id="115" w:name="_Toc138878257"/>
      <w:bookmarkStart w:id="116" w:name="_Toc137571140"/>
      <w:bookmarkStart w:id="117" w:name="_Toc130323059"/>
      <w:bookmarkStart w:id="118" w:name="_Toc100762009"/>
      <w:r>
        <w:t>7.1</w:t>
      </w:r>
      <w:r>
        <w:tab/>
        <w:t>BS specific requirements</w:t>
      </w:r>
      <w:bookmarkEnd w:id="113"/>
      <w:bookmarkEnd w:id="114"/>
      <w:bookmarkEnd w:id="115"/>
      <w:bookmarkEnd w:id="116"/>
      <w:bookmarkEnd w:id="117"/>
      <w:bookmarkEnd w:id="118"/>
    </w:p>
    <w:p w14:paraId="4D92D958" w14:textId="77777777" w:rsidR="00985B18" w:rsidRDefault="00985B18" w:rsidP="00985B18">
      <w:pPr>
        <w:pStyle w:val="Heading3"/>
      </w:pPr>
      <w:bookmarkStart w:id="119" w:name="_Toc153133982"/>
      <w:bookmarkStart w:id="120" w:name="_Toc138949211"/>
      <w:bookmarkStart w:id="121" w:name="_Toc138878258"/>
      <w:bookmarkStart w:id="122" w:name="_Toc137571141"/>
      <w:bookmarkStart w:id="123" w:name="_Toc130323060"/>
      <w:bookmarkStart w:id="124" w:name="_Toc100762010"/>
      <w:r>
        <w:t>7.1.1</w:t>
      </w:r>
      <w:r>
        <w:tab/>
        <w:t>General</w:t>
      </w:r>
      <w:bookmarkEnd w:id="119"/>
      <w:bookmarkEnd w:id="120"/>
      <w:bookmarkEnd w:id="121"/>
      <w:bookmarkEnd w:id="122"/>
      <w:bookmarkEnd w:id="123"/>
      <w:bookmarkEnd w:id="124"/>
    </w:p>
    <w:p w14:paraId="15A8EC13" w14:textId="29A517B9" w:rsidR="00985B18" w:rsidRDefault="00985B18" w:rsidP="00985B18">
      <w:r>
        <w:t>According to ECC Decision (20)02 [1], the BS RF work for RMR1900 is limited to the Wide Area Base Stations,</w:t>
      </w:r>
      <w:del w:id="125" w:author="Michal Szydelko, Huawei" w:date="2024-02-15T18:53:00Z">
        <w:r w:rsidDel="000F36E9">
          <w:delText xml:space="preserve"> </w:delText>
        </w:r>
      </w:del>
      <w:r>
        <w:t xml:space="preserve"> determined by the use along railway lines and their corresponding characteristics defined by 3GPP TS 38.104 [4].</w:t>
      </w:r>
    </w:p>
    <w:p w14:paraId="0C7545FC" w14:textId="37A7E3D3" w:rsidR="00985B18" w:rsidRDefault="00985B18" w:rsidP="00985B18">
      <w:r>
        <w:t>In accordance to ECC Decision </w:t>
      </w:r>
      <w:ins w:id="126" w:author="Michal Szydelko, Huawei" w:date="2024-02-15T14:41:00Z">
        <w:r>
          <w:t xml:space="preserve">(20)02 </w:t>
        </w:r>
      </w:ins>
      <w:del w:id="127" w:author="Michal Szydelko, Huawei" w:date="2024-02-15T14:41:00Z">
        <w:r>
          <w:delText>20(02) </w:delText>
        </w:r>
      </w:del>
      <w:r>
        <w:t>[1], the related studies were done for the non-AAS BS architectures,</w:t>
      </w:r>
      <w:del w:id="128" w:author="Michal Szydelko, Huawei" w:date="2024-02-15T18:53:00Z">
        <w:r w:rsidDel="000F36E9">
          <w:delText xml:space="preserve"> </w:delText>
        </w:r>
      </w:del>
      <w:r>
        <w:t xml:space="preserve"> defined in 3GPP TS 38.104 [4]. </w:t>
      </w:r>
      <w:del w:id="129" w:author="Michal Szydelko, Huawei" w:date="2024-02-15T18:53:00Z">
        <w:r w:rsidDel="000F36E9">
          <w:delText>Therefore</w:delText>
        </w:r>
      </w:del>
      <w:ins w:id="130" w:author="Michal Szydelko, Huawei" w:date="2024-02-15T18:53:00Z">
        <w:r w:rsidR="000F36E9">
          <w:t>Therefore,</w:t>
        </w:r>
      </w:ins>
      <w:r>
        <w:t xml:space="preserve"> the RAN4 requirements derivation was limited to the BS type 1-C requirements, only.</w:t>
      </w:r>
    </w:p>
    <w:p w14:paraId="0A0A870D" w14:textId="77777777" w:rsidR="00985B18" w:rsidRDefault="00985B18" w:rsidP="00985B18">
      <w:r>
        <w:t xml:space="preserve">As the EIRP limits were defined in the ECC Decision (20)02 [1], consideration of non-AAS BS architecture required to convert those EIRP limits into the conducted requirements assuming a maximum antenna gain that can vary depending on the used antenna and related antenna gain as well as the potential losses, e.g., feeder. In the present consideration an antenna </w:t>
      </w:r>
      <w:proofErr w:type="gramStart"/>
      <w:r>
        <w:t>gain</w:t>
      </w:r>
      <w:proofErr w:type="gramEnd"/>
      <w:r>
        <w:t xml:space="preserve"> of 18 </w:t>
      </w:r>
      <w:proofErr w:type="spellStart"/>
      <w:r>
        <w:t>dBi</w:t>
      </w:r>
      <w:proofErr w:type="spellEnd"/>
      <w:r>
        <w:t xml:space="preserve"> and 4 dB losses in accordance to ECC Report 318 [6] resulting to a maximum gain value of </w:t>
      </w:r>
      <w:r>
        <w:rPr>
          <w:rFonts w:eastAsia="SimSun"/>
          <w:color w:val="000000" w:themeColor="text1"/>
          <w:szCs w:val="24"/>
          <w:lang w:eastAsia="zh-CN"/>
        </w:rPr>
        <w:t>G</w:t>
      </w:r>
      <w:r>
        <w:rPr>
          <w:rFonts w:eastAsia="SimSun"/>
          <w:color w:val="000000" w:themeColor="text1"/>
          <w:szCs w:val="24"/>
          <w:vertAlign w:val="subscript"/>
          <w:lang w:eastAsia="zh-CN"/>
        </w:rPr>
        <w:t xml:space="preserve">maxRMR1900 </w:t>
      </w:r>
      <w:r>
        <w:t>= 14 </w:t>
      </w:r>
      <w:proofErr w:type="spellStart"/>
      <w:r>
        <w:t>dBi</w:t>
      </w:r>
      <w:proofErr w:type="spellEnd"/>
      <w:r>
        <w:t>. Other assumptions may lead to other maximum gain values and conducted requirements. Also, one antenna connector was assumed. I</w:t>
      </w:r>
      <w:proofErr w:type="spellStart"/>
      <w:r>
        <w:rPr>
          <w:lang w:val="en-US"/>
        </w:rPr>
        <w:t>f</w:t>
      </w:r>
      <w:proofErr w:type="spellEnd"/>
      <w:r>
        <w:rPr>
          <w:lang w:val="en-US"/>
        </w:rPr>
        <w:t xml:space="preserve"> the BS has more than one antenna connector, the limits shall be re-calculated considering the intended number of antenna connectors serving a cell.</w:t>
      </w:r>
    </w:p>
    <w:p w14:paraId="50EBC188" w14:textId="77777777" w:rsidR="00985B18" w:rsidRDefault="00985B18" w:rsidP="00985B18">
      <w:pPr>
        <w:pStyle w:val="Heading3"/>
      </w:pPr>
      <w:bookmarkStart w:id="131" w:name="_Toc153133983"/>
      <w:bookmarkStart w:id="132" w:name="_Toc138949212"/>
      <w:bookmarkStart w:id="133" w:name="_Toc138878259"/>
      <w:bookmarkStart w:id="134" w:name="_Toc137571142"/>
      <w:bookmarkStart w:id="135" w:name="_Toc130323061"/>
      <w:bookmarkStart w:id="136" w:name="_Toc100762011"/>
      <w:r>
        <w:t>7.1.2</w:t>
      </w:r>
      <w:r>
        <w:tab/>
        <w:t>Transmitter characteristics</w:t>
      </w:r>
      <w:bookmarkEnd w:id="131"/>
      <w:bookmarkEnd w:id="132"/>
      <w:bookmarkEnd w:id="133"/>
      <w:bookmarkEnd w:id="134"/>
      <w:bookmarkEnd w:id="135"/>
      <w:bookmarkEnd w:id="136"/>
    </w:p>
    <w:p w14:paraId="7F6C6701" w14:textId="77777777" w:rsidR="00985B18" w:rsidRDefault="00985B18" w:rsidP="00985B18">
      <w:pPr>
        <w:pStyle w:val="Heading4"/>
      </w:pPr>
      <w:bookmarkStart w:id="137" w:name="_Toc153133984"/>
      <w:bookmarkStart w:id="138" w:name="_Toc138949213"/>
      <w:bookmarkStart w:id="139" w:name="_Toc138878260"/>
      <w:bookmarkStart w:id="140" w:name="_Toc137571143"/>
      <w:bookmarkStart w:id="141" w:name="_Toc130323062"/>
      <w:bookmarkStart w:id="142" w:name="_Toc100762012"/>
      <w:r>
        <w:t>7.1.2.1</w:t>
      </w:r>
      <w:r>
        <w:tab/>
        <w:t>BS maximum output power</w:t>
      </w:r>
      <w:bookmarkEnd w:id="137"/>
      <w:bookmarkEnd w:id="138"/>
      <w:bookmarkEnd w:id="139"/>
      <w:bookmarkEnd w:id="140"/>
      <w:bookmarkEnd w:id="141"/>
      <w:bookmarkEnd w:id="142"/>
    </w:p>
    <w:p w14:paraId="7CB88114" w14:textId="77777777" w:rsidR="00985B18" w:rsidRDefault="00985B18" w:rsidP="00985B18">
      <w:r>
        <w:t xml:space="preserve">Based on ECC Decision (20)02 [1], the BS maximum output power for BS operating in band n101 applicable for </w:t>
      </w:r>
      <w:del w:id="143" w:author="Michal Szydelko, Huawei" w:date="2024-02-15T18:52:00Z">
        <w:r w:rsidDel="000F36E9">
          <w:delText>[</w:delText>
        </w:r>
      </w:del>
      <w:r>
        <w:t>uncoordinated deployment</w:t>
      </w:r>
      <w:del w:id="144" w:author="Michal Szydelko, Huawei" w:date="2024-02-15T18:52:00Z">
        <w:r w:rsidDel="000F36E9">
          <w:delText>]</w:delText>
        </w:r>
      </w:del>
      <w:r>
        <w:t xml:space="preserve">, should not exceed the </w:t>
      </w:r>
      <w:proofErr w:type="gramStart"/>
      <w:r>
        <w:t>P</w:t>
      </w:r>
      <w:r>
        <w:rPr>
          <w:vertAlign w:val="subscript"/>
        </w:rPr>
        <w:t>rated,c</w:t>
      </w:r>
      <w:proofErr w:type="gramEnd"/>
      <w:r>
        <w:rPr>
          <w:vertAlign w:val="subscript"/>
        </w:rPr>
        <w:t>,AC</w:t>
      </w:r>
      <w:r>
        <w:t xml:space="preserve"> derived based on table 4.3.1-1 EIRP limits, with the assumption of a maximum value of the BS </w:t>
      </w:r>
      <w:r>
        <w:rPr>
          <w:rFonts w:eastAsia="SimSun"/>
          <w:color w:val="000000" w:themeColor="text1"/>
          <w:szCs w:val="24"/>
          <w:lang w:eastAsia="zh-CN"/>
        </w:rPr>
        <w:t>G</w:t>
      </w:r>
      <w:r>
        <w:rPr>
          <w:rFonts w:eastAsia="SimSun"/>
          <w:color w:val="000000" w:themeColor="text1"/>
          <w:szCs w:val="24"/>
          <w:vertAlign w:val="subscript"/>
          <w:lang w:eastAsia="zh-CN"/>
        </w:rPr>
        <w:t xml:space="preserve">maxRMR1900 </w:t>
      </w:r>
      <w:r>
        <w:t xml:space="preserve">, and assuming one antenna </w:t>
      </w:r>
      <w:proofErr w:type="spellStart"/>
      <w:r>
        <w:t>connector,as</w:t>
      </w:r>
      <w:proofErr w:type="spellEnd"/>
      <w:r>
        <w:t>:</w:t>
      </w:r>
    </w:p>
    <w:p w14:paraId="4D3CD5E0" w14:textId="77777777" w:rsidR="00985B18" w:rsidRDefault="00985B18" w:rsidP="00985B18">
      <w:pPr>
        <w:rPr>
          <w:rFonts w:eastAsia="SimSun"/>
          <w:color w:val="000000" w:themeColor="text1"/>
          <w:szCs w:val="24"/>
          <w:lang w:eastAsia="zh-CN"/>
        </w:rPr>
      </w:pPr>
      <w:r>
        <w:rPr>
          <w:rFonts w:eastAsia="SimSun"/>
          <w:color w:val="000000" w:themeColor="text1"/>
          <w:szCs w:val="24"/>
          <w:lang w:eastAsia="zh-CN"/>
        </w:rPr>
        <w:t>(65 – G</w:t>
      </w:r>
      <w:r>
        <w:rPr>
          <w:rFonts w:eastAsia="SimSun"/>
          <w:color w:val="000000" w:themeColor="text1"/>
          <w:szCs w:val="24"/>
          <w:vertAlign w:val="subscript"/>
          <w:lang w:eastAsia="zh-CN"/>
        </w:rPr>
        <w:t>maxRMR1900</w:t>
      </w:r>
      <w:r>
        <w:rPr>
          <w:rFonts w:eastAsia="SimSun"/>
          <w:color w:val="000000" w:themeColor="text1"/>
          <w:szCs w:val="24"/>
          <w:lang w:eastAsia="zh-CN"/>
        </w:rPr>
        <w:t xml:space="preserve">) dBm / 10 MHz </w:t>
      </w:r>
      <w:r>
        <w:t xml:space="preserve">= 51 </w:t>
      </w:r>
      <w:r>
        <w:rPr>
          <w:rFonts w:eastAsia="SimSun"/>
          <w:color w:val="000000" w:themeColor="text1"/>
          <w:szCs w:val="24"/>
          <w:lang w:eastAsia="zh-CN"/>
        </w:rPr>
        <w:t>dBm / 10 MHz,</w:t>
      </w:r>
    </w:p>
    <w:p w14:paraId="31E5C4B9" w14:textId="77777777" w:rsidR="00985B18" w:rsidRDefault="00985B18" w:rsidP="00985B18">
      <w:pPr>
        <w:rPr>
          <w:rFonts w:eastAsia="Times New Roman"/>
        </w:rPr>
      </w:pPr>
      <w:r>
        <w:t>(62 – G</w:t>
      </w:r>
      <w:r>
        <w:rPr>
          <w:vertAlign w:val="subscript"/>
          <w:rPrChange w:id="145" w:author="Michal Szydelko, Huawei" w:date="2024-02-15T18:47:00Z">
            <w:rPr/>
          </w:rPrChange>
        </w:rPr>
        <w:t>antRMR1900</w:t>
      </w:r>
      <w:r>
        <w:t>) dBm / 5 MHz = 48 dBm / 5 MHz,</w:t>
      </w:r>
    </w:p>
    <w:p w14:paraId="56B8B895" w14:textId="77777777" w:rsidR="00985B18" w:rsidRDefault="00985B18" w:rsidP="00985B18">
      <w:pPr>
        <w:rPr>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maxRMR1900 </w:t>
      </w:r>
      <w:r>
        <w:rPr>
          <w:rFonts w:eastAsia="SimSun"/>
          <w:color w:val="000000" w:themeColor="text1"/>
          <w:szCs w:val="24"/>
          <w:lang w:eastAsia="zh-CN"/>
        </w:rPr>
        <w:t>is the maximum gain (antenna gain and losses) of the RMR 1900 BS consideration.</w:t>
      </w:r>
    </w:p>
    <w:p w14:paraId="078E21FF" w14:textId="77777777" w:rsidR="00985B18" w:rsidRDefault="00985B18" w:rsidP="00985B18">
      <w:pPr>
        <w:pStyle w:val="NO"/>
        <w:rPr>
          <w:rFonts w:eastAsia="Times New Roman"/>
        </w:rPr>
      </w:pPr>
      <w:r>
        <w:t>Note:</w:t>
      </w:r>
      <w:r>
        <w:tab/>
        <w:t>5 MHz channel bandwidth support was not considered in ECC Decision (20)02 [1] and was added on request of RMR operators. The above limit for 5 MHz channel bandwidth was then specified based on the limit for 10 MHz, keeping constant PSD.</w:t>
      </w:r>
      <w:bookmarkStart w:id="146" w:name="_Hlk158898392"/>
    </w:p>
    <w:p w14:paraId="72BADC65" w14:textId="77777777" w:rsidR="00985B18" w:rsidRDefault="00985B18" w:rsidP="00985B18">
      <w:pPr>
        <w:pStyle w:val="Heading4"/>
      </w:pPr>
      <w:bookmarkStart w:id="147" w:name="_Toc153133985"/>
      <w:bookmarkStart w:id="148" w:name="_Toc138949214"/>
      <w:bookmarkStart w:id="149" w:name="_Toc138878261"/>
      <w:bookmarkStart w:id="150" w:name="_Toc137571144"/>
      <w:bookmarkStart w:id="151" w:name="_Toc130323063"/>
      <w:bookmarkStart w:id="152" w:name="_Toc100762013"/>
      <w:bookmarkEnd w:id="112"/>
      <w:bookmarkEnd w:id="146"/>
      <w:r>
        <w:lastRenderedPageBreak/>
        <w:t>7.1.2.2</w:t>
      </w:r>
      <w:r>
        <w:tab/>
        <w:t>Unwanted emissions</w:t>
      </w:r>
      <w:bookmarkEnd w:id="147"/>
      <w:bookmarkEnd w:id="148"/>
      <w:bookmarkEnd w:id="149"/>
      <w:bookmarkEnd w:id="150"/>
      <w:bookmarkEnd w:id="151"/>
      <w:bookmarkEnd w:id="152"/>
    </w:p>
    <w:p w14:paraId="05A607B4" w14:textId="77777777" w:rsidR="00985B18" w:rsidRDefault="00985B18" w:rsidP="00985B18">
      <w:pPr>
        <w:pStyle w:val="Heading5"/>
      </w:pPr>
      <w:bookmarkStart w:id="153" w:name="_Toc153133986"/>
      <w:bookmarkStart w:id="154" w:name="_Toc138949215"/>
      <w:bookmarkStart w:id="155" w:name="_Toc138878262"/>
      <w:bookmarkStart w:id="156" w:name="_Toc137571145"/>
      <w:bookmarkStart w:id="157" w:name="_Toc130323064"/>
      <w:bookmarkStart w:id="158" w:name="_Toc100762014"/>
      <w:r>
        <w:t>7.1.2.2.1</w:t>
      </w:r>
      <w:r>
        <w:tab/>
        <w:t>General</w:t>
      </w:r>
      <w:bookmarkEnd w:id="153"/>
      <w:bookmarkEnd w:id="154"/>
      <w:bookmarkEnd w:id="155"/>
      <w:bookmarkEnd w:id="156"/>
      <w:bookmarkEnd w:id="157"/>
      <w:bookmarkEnd w:id="158"/>
    </w:p>
    <w:p w14:paraId="4D82455A" w14:textId="77777777" w:rsidR="00985B18" w:rsidRDefault="00985B18" w:rsidP="00985B18">
      <w:r>
        <w:t>Only Category B emission requirements are applicable to NR operation in RMR1900 band.</w:t>
      </w:r>
    </w:p>
    <w:p w14:paraId="19AB7A0B" w14:textId="77777777" w:rsidR="00985B18" w:rsidRDefault="00985B18" w:rsidP="00985B18">
      <w:pPr>
        <w:pStyle w:val="Heading5"/>
      </w:pPr>
      <w:bookmarkStart w:id="159" w:name="_Toc153133987"/>
      <w:bookmarkStart w:id="160" w:name="_Toc138949216"/>
      <w:bookmarkStart w:id="161" w:name="_Toc138878263"/>
      <w:bookmarkStart w:id="162" w:name="_Toc137571146"/>
      <w:bookmarkStart w:id="163" w:name="_Toc130323065"/>
      <w:bookmarkStart w:id="164" w:name="_Toc100762015"/>
      <w:r>
        <w:t>7.1.2.2.2</w:t>
      </w:r>
      <w:r>
        <w:tab/>
        <w:t>Tx spurious emissions</w:t>
      </w:r>
      <w:bookmarkEnd w:id="159"/>
      <w:bookmarkEnd w:id="160"/>
      <w:bookmarkEnd w:id="161"/>
      <w:bookmarkEnd w:id="162"/>
      <w:bookmarkEnd w:id="163"/>
      <w:bookmarkEnd w:id="164"/>
    </w:p>
    <w:p w14:paraId="6275C47F" w14:textId="77777777" w:rsidR="00985B18" w:rsidRDefault="00985B18" w:rsidP="00985B18">
      <w:r>
        <w:t xml:space="preserve">Additional Tx spurious emission requirements are considered for </w:t>
      </w:r>
      <w:r>
        <w:rPr>
          <w:bCs/>
        </w:rPr>
        <w:t>band n101</w:t>
      </w:r>
      <w:r>
        <w:t xml:space="preserve"> in 3GPP TS 38.104 [4], based on conversion of the EIRP limits from ECC Decision (20)02 [1], as summarized in table 7.1.2.2.2-1. The requirement is derived based on table 4.3.1-5, with the assumption of maximum gain value of the BS </w:t>
      </w:r>
      <w:r>
        <w:rPr>
          <w:rFonts w:eastAsia="SimSun"/>
          <w:color w:val="000000" w:themeColor="text1"/>
          <w:szCs w:val="24"/>
          <w:lang w:eastAsia="zh-CN"/>
        </w:rPr>
        <w:t>G</w:t>
      </w:r>
      <w:r>
        <w:rPr>
          <w:rFonts w:eastAsia="SimSun"/>
          <w:color w:val="000000" w:themeColor="text1"/>
          <w:szCs w:val="24"/>
          <w:vertAlign w:val="subscript"/>
          <w:lang w:eastAsia="zh-CN"/>
        </w:rPr>
        <w:t>maxRMR1900</w:t>
      </w:r>
      <w:r>
        <w:t>:</w:t>
      </w:r>
    </w:p>
    <w:p w14:paraId="5B00276F" w14:textId="77777777" w:rsidR="00985B18" w:rsidRDefault="00985B18" w:rsidP="00985B18">
      <w:pPr>
        <w:pStyle w:val="TH"/>
      </w:pPr>
      <w:bookmarkStart w:id="165" w:name="_Toc130323066"/>
      <w:bookmarkStart w:id="166" w:name="_Toc100762016"/>
      <w:r>
        <w:t>Table 7.1.2.2.2-1: Additional Tx spurious emissions requirement derivation for n101</w:t>
      </w:r>
    </w:p>
    <w:tbl>
      <w:tblPr>
        <w:tblStyle w:val="TableGrid25"/>
        <w:tblW w:w="0" w:type="auto"/>
        <w:jc w:val="center"/>
        <w:tblInd w:w="0" w:type="dxa"/>
        <w:tblLayout w:type="fixed"/>
        <w:tblLook w:val="04A0" w:firstRow="1" w:lastRow="0" w:firstColumn="1" w:lastColumn="0" w:noHBand="0" w:noVBand="1"/>
        <w:tblPrChange w:id="167" w:author="Michal Szydelko, Huawei" w:date="2024-02-14T18:12:00Z">
          <w:tblPr>
            <w:tblW w:w="0" w:type="nil"/>
            <w:jc w:val="center"/>
            <w:tblLayout w:type="fixed"/>
            <w:tblLook w:val="04A0" w:firstRow="1" w:lastRow="0" w:firstColumn="1" w:lastColumn="0" w:noHBand="0" w:noVBand="1"/>
          </w:tblPr>
        </w:tblPrChange>
      </w:tblPr>
      <w:tblGrid>
        <w:gridCol w:w="3118"/>
        <w:gridCol w:w="2122"/>
        <w:gridCol w:w="2126"/>
        <w:tblGridChange w:id="168">
          <w:tblGrid>
            <w:gridCol w:w="5"/>
            <w:gridCol w:w="7361"/>
            <w:gridCol w:w="5"/>
            <w:gridCol w:w="2117"/>
            <w:gridCol w:w="2126"/>
          </w:tblGrid>
        </w:tblGridChange>
      </w:tblGrid>
      <w:tr w:rsidR="00985B18" w14:paraId="28E1DADA" w14:textId="77777777" w:rsidTr="000F36E9">
        <w:trPr>
          <w:jc w:val="center"/>
          <w:trPrChange w:id="169" w:author="Michal Szydelko, Huawei" w:date="2024-02-14T18:12:00Z">
            <w:trPr>
              <w:cantSplit/>
              <w:jc w:val="center"/>
            </w:trPr>
          </w:trPrChange>
        </w:trPr>
        <w:tc>
          <w:tcPr>
            <w:tcW w:w="3118" w:type="dxa"/>
            <w:hideMark/>
            <w:tcPrChange w:id="170" w:author="Michal Szydelko, Huawei" w:date="2024-02-14T18:12:00Z">
              <w:tcPr>
                <w:tcW w:w="3118" w:type="dxa"/>
                <w:gridSpan w:val="2"/>
                <w:tcBorders>
                  <w:top w:val="nil"/>
                  <w:left w:val="nil"/>
                  <w:bottom w:val="single" w:sz="4" w:space="0" w:color="auto"/>
                  <w:right w:val="nil"/>
                </w:tcBorders>
                <w:hideMark/>
              </w:tcPr>
            </w:tcPrChange>
          </w:tcPr>
          <w:p w14:paraId="2FF5AB5C" w14:textId="77777777" w:rsidR="00985B18" w:rsidRDefault="00985B18">
            <w:pPr>
              <w:pStyle w:val="TAH"/>
            </w:pPr>
            <w:r>
              <w:rPr>
                <w:rFonts w:cs="v5.0.0"/>
              </w:rPr>
              <w:t>Spurious frequency range</w:t>
            </w:r>
          </w:p>
        </w:tc>
        <w:tc>
          <w:tcPr>
            <w:tcW w:w="2122" w:type="dxa"/>
            <w:hideMark/>
            <w:tcPrChange w:id="171" w:author="Michal Szydelko, Huawei" w:date="2024-02-14T18:12:00Z">
              <w:tcPr>
                <w:tcW w:w="2122" w:type="dxa"/>
                <w:gridSpan w:val="2"/>
                <w:tcBorders>
                  <w:top w:val="nil"/>
                  <w:left w:val="nil"/>
                  <w:bottom w:val="single" w:sz="4" w:space="0" w:color="auto"/>
                  <w:right w:val="nil"/>
                </w:tcBorders>
                <w:hideMark/>
              </w:tcPr>
            </w:tcPrChange>
          </w:tcPr>
          <w:p w14:paraId="7EBBC0AF" w14:textId="77777777" w:rsidR="00985B18" w:rsidRDefault="00985B18">
            <w:pPr>
              <w:pStyle w:val="TAH"/>
            </w:pPr>
            <w:r>
              <w:rPr>
                <w:rFonts w:cs="v5.0.0"/>
                <w:i/>
              </w:rPr>
              <w:t>Basic limit</w:t>
            </w:r>
          </w:p>
        </w:tc>
        <w:tc>
          <w:tcPr>
            <w:tcW w:w="2126" w:type="dxa"/>
            <w:hideMark/>
            <w:tcPrChange w:id="172" w:author="Michal Szydelko, Huawei" w:date="2024-02-14T18:12:00Z">
              <w:tcPr>
                <w:tcW w:w="2126" w:type="dxa"/>
                <w:hideMark/>
              </w:tcPr>
            </w:tcPrChange>
          </w:tcPr>
          <w:p w14:paraId="03DBF8BB" w14:textId="77777777" w:rsidR="00985B18" w:rsidRDefault="00985B18">
            <w:pPr>
              <w:pStyle w:val="TAH"/>
            </w:pPr>
            <w:r>
              <w:rPr>
                <w:rFonts w:cs="v5.0.0"/>
                <w:i/>
              </w:rPr>
              <w:t>Measurement bandwidth</w:t>
            </w:r>
          </w:p>
        </w:tc>
      </w:tr>
      <w:tr w:rsidR="00985B18" w14:paraId="58BE64C9" w14:textId="77777777" w:rsidTr="000F36E9">
        <w:trPr>
          <w:jc w:val="center"/>
          <w:trPrChange w:id="173" w:author="Michal Szydelko, Huawei" w:date="2024-02-14T18:12:00Z">
            <w:trPr>
              <w:cantSplit/>
              <w:jc w:val="center"/>
            </w:trPr>
          </w:trPrChange>
        </w:trPr>
        <w:tc>
          <w:tcPr>
            <w:tcW w:w="3118" w:type="dxa"/>
            <w:hideMark/>
            <w:tcPrChange w:id="174" w:author="Michal Szydelko, Huawei" w:date="2024-02-14T18:12:00Z">
              <w:tcPr>
                <w:tcW w:w="3118" w:type="dxa"/>
                <w:gridSpan w:val="2"/>
                <w:hideMark/>
              </w:tcPr>
            </w:tcPrChange>
          </w:tcPr>
          <w:p w14:paraId="7B95AA85" w14:textId="77777777" w:rsidR="00985B18" w:rsidRDefault="00985B18">
            <w:pPr>
              <w:pStyle w:val="TAC"/>
            </w:pPr>
            <w:r>
              <w:rPr>
                <w:rFonts w:cs="v5.0.0"/>
              </w:rPr>
              <w:t>1920 MHz – 1980 MHz</w:t>
            </w:r>
          </w:p>
        </w:tc>
        <w:tc>
          <w:tcPr>
            <w:tcW w:w="2122" w:type="dxa"/>
            <w:hideMark/>
            <w:tcPrChange w:id="175" w:author="Michal Szydelko, Huawei" w:date="2024-02-14T18:12:00Z">
              <w:tcPr>
                <w:tcW w:w="2122" w:type="dxa"/>
                <w:gridSpan w:val="2"/>
                <w:hideMark/>
              </w:tcPr>
            </w:tcPrChange>
          </w:tcPr>
          <w:p w14:paraId="37BB9B8A" w14:textId="77777777" w:rsidR="00985B18" w:rsidRDefault="00985B18">
            <w:pPr>
              <w:pStyle w:val="TAC"/>
            </w:pPr>
            <w:r>
              <w:rPr>
                <w:noProof/>
              </w:rPr>
              <w:t>- 43 - G</w:t>
            </w:r>
            <w:r>
              <w:rPr>
                <w:noProof/>
                <w:vertAlign w:val="subscript"/>
                <w:rPrChange w:id="176" w:author="Michal Szydelko, Huawei" w:date="2024-02-15T12:11:00Z">
                  <w:rPr>
                    <w:noProof/>
                  </w:rPr>
                </w:rPrChange>
              </w:rPr>
              <w:t>maxRMR1900</w:t>
            </w:r>
            <w:r>
              <w:rPr>
                <w:noProof/>
              </w:rPr>
              <w:t xml:space="preserve"> = -57 dBm</w:t>
            </w:r>
            <w:r>
              <w:t xml:space="preserve"> (NOTE)</w:t>
            </w:r>
          </w:p>
        </w:tc>
        <w:tc>
          <w:tcPr>
            <w:tcW w:w="2126" w:type="dxa"/>
            <w:hideMark/>
            <w:tcPrChange w:id="177" w:author="Michal Szydelko, Huawei" w:date="2024-02-14T18:12:00Z">
              <w:tcPr>
                <w:tcW w:w="2126" w:type="dxa"/>
                <w:hideMark/>
              </w:tcPr>
            </w:tcPrChange>
          </w:tcPr>
          <w:p w14:paraId="334AD447" w14:textId="77777777" w:rsidR="00985B18" w:rsidRDefault="00985B18">
            <w:pPr>
              <w:pStyle w:val="TAC"/>
            </w:pPr>
            <w:r>
              <w:t>5 MHz</w:t>
            </w:r>
          </w:p>
        </w:tc>
      </w:tr>
      <w:tr w:rsidR="00985B18" w14:paraId="3315AF2A" w14:textId="77777777" w:rsidTr="000F36E9">
        <w:trPr>
          <w:jc w:val="center"/>
        </w:trPr>
        <w:tc>
          <w:tcPr>
            <w:tcW w:w="7366" w:type="dxa"/>
            <w:gridSpan w:val="3"/>
            <w:hideMark/>
          </w:tcPr>
          <w:p w14:paraId="1B2D4751" w14:textId="77777777" w:rsidR="00985B18" w:rsidRDefault="00985B18">
            <w:pPr>
              <w:pStyle w:val="TAN"/>
            </w:pPr>
            <w:r>
              <w:t>NOTE:</w:t>
            </w:r>
            <w:r>
              <w:tab/>
            </w:r>
            <w:r>
              <w:rPr>
                <w:rStyle w:val="TALChar"/>
              </w:rPr>
              <w:t>Assuming a 14</w:t>
            </w:r>
            <w:ins w:id="178" w:author="Michal Szydelko, Huawei" w:date="2024-02-15T13:46:00Z">
              <w:r>
                <w:rPr>
                  <w:rStyle w:val="TALChar"/>
                </w:rPr>
                <w:t xml:space="preserve"> </w:t>
              </w:r>
            </w:ins>
            <w:proofErr w:type="spellStart"/>
            <w:r>
              <w:rPr>
                <w:rStyle w:val="TALChar"/>
              </w:rPr>
              <w:t>dBi</w:t>
            </w:r>
            <w:proofErr w:type="spellEnd"/>
            <w:r>
              <w:rPr>
                <w:rStyle w:val="TALChar"/>
              </w:rPr>
              <w:t xml:space="preserve"> maximum gain (antenna gain and losses) for</w:t>
            </w:r>
            <w:r>
              <w:t xml:space="preserve"> </w:t>
            </w:r>
            <w:r>
              <w:rPr>
                <w:color w:val="000000" w:themeColor="text1"/>
                <w:szCs w:val="24"/>
                <w:lang w:eastAsia="zh-CN"/>
              </w:rPr>
              <w:t>G</w:t>
            </w:r>
            <w:r>
              <w:rPr>
                <w:color w:val="000000" w:themeColor="text1"/>
                <w:szCs w:val="24"/>
                <w:vertAlign w:val="subscript"/>
                <w:lang w:eastAsia="zh-CN"/>
              </w:rPr>
              <w:t>maxRMR1900</w:t>
            </w:r>
            <w:r>
              <w:t>, and assuming one antenna connector.</w:t>
            </w:r>
          </w:p>
        </w:tc>
      </w:tr>
    </w:tbl>
    <w:p w14:paraId="61EDB5B3" w14:textId="77777777" w:rsidR="00985B18" w:rsidRDefault="00985B18" w:rsidP="00985B18"/>
    <w:p w14:paraId="77606CE4" w14:textId="77777777" w:rsidR="00985B18" w:rsidRDefault="00985B18" w:rsidP="00985B18">
      <w:pPr>
        <w:pStyle w:val="Heading3"/>
      </w:pPr>
      <w:bookmarkStart w:id="179" w:name="_Toc153133988"/>
      <w:bookmarkStart w:id="180" w:name="_Toc138949217"/>
      <w:bookmarkStart w:id="181" w:name="_Toc138878264"/>
      <w:bookmarkStart w:id="182" w:name="_Toc137571147"/>
      <w:r>
        <w:t>7.1.3</w:t>
      </w:r>
      <w:r>
        <w:tab/>
        <w:t>Receiver characteristics</w:t>
      </w:r>
      <w:bookmarkEnd w:id="165"/>
      <w:bookmarkEnd w:id="166"/>
      <w:bookmarkEnd w:id="179"/>
      <w:bookmarkEnd w:id="180"/>
      <w:bookmarkEnd w:id="181"/>
      <w:bookmarkEnd w:id="182"/>
    </w:p>
    <w:p w14:paraId="493E5100" w14:textId="77777777" w:rsidR="00985B18" w:rsidRDefault="00985B18" w:rsidP="00985B18">
      <w:r>
        <w:t>RAN4 will not specify requirements related to the CEPT assumptions for BS enhanced selectivity operating adjacent to band n1 and deployed close by the corresponding railway infrastructure.</w:t>
      </w:r>
    </w:p>
    <w:p w14:paraId="76B655AC" w14:textId="77777777" w:rsidR="00985B18" w:rsidRDefault="00985B18" w:rsidP="00985B18">
      <w:pPr>
        <w:pStyle w:val="Heading4"/>
      </w:pPr>
      <w:bookmarkStart w:id="183" w:name="_Toc153133989"/>
      <w:bookmarkStart w:id="184" w:name="_Toc138949218"/>
      <w:bookmarkStart w:id="185" w:name="_Toc138878265"/>
      <w:bookmarkStart w:id="186" w:name="_Toc137571148"/>
      <w:bookmarkStart w:id="187" w:name="_Toc130323067"/>
      <w:bookmarkStart w:id="188" w:name="_Toc100762017"/>
      <w:r>
        <w:t>7.1.3.2</w:t>
      </w:r>
      <w:r>
        <w:tab/>
        <w:t>Rx blocking</w:t>
      </w:r>
      <w:bookmarkEnd w:id="183"/>
      <w:bookmarkEnd w:id="184"/>
      <w:bookmarkEnd w:id="185"/>
      <w:bookmarkEnd w:id="186"/>
      <w:bookmarkEnd w:id="187"/>
      <w:bookmarkEnd w:id="188"/>
      <w:r>
        <w:t xml:space="preserve"> </w:t>
      </w:r>
    </w:p>
    <w:p w14:paraId="4C019E2C" w14:textId="77777777" w:rsidR="00985B18" w:rsidRDefault="00985B18" w:rsidP="00985B18">
      <w:r>
        <w:t>Rx blocking requirements applicable for band n101 in 3GPP TS 38.104 [4], based on conversion of the EIRP limits from ECC Decision (20)02 [1], are summarized in table 7.1.3.2-1. Interfering signal characteristic is 5 MHz LTE signal</w:t>
      </w:r>
      <w:r>
        <w:rPr>
          <w:lang w:eastAsia="zh-CN"/>
        </w:rPr>
        <w:t>, as specified in ECC Decision (20)02</w:t>
      </w:r>
      <w:del w:id="189" w:author="Michal Szydelko, Huawei" w:date="2024-02-14T18:17:00Z">
        <w:r>
          <w:rPr>
            <w:lang w:eastAsia="zh-CN"/>
          </w:rPr>
          <w:delText>)</w:delText>
        </w:r>
      </w:del>
      <w:r>
        <w:rPr>
          <w:lang w:eastAsia="zh-CN"/>
        </w:rPr>
        <w:t> [1]</w:t>
      </w:r>
      <w:r>
        <w:t>.</w:t>
      </w:r>
    </w:p>
    <w:p w14:paraId="751DCD08" w14:textId="77777777" w:rsidR="00985B18" w:rsidRDefault="00985B18" w:rsidP="00985B18">
      <w:pPr>
        <w:pStyle w:val="TH"/>
      </w:pPr>
      <w:r>
        <w:t>Table 7.1.3.2-1: Rx blocking requirement derivation for n101</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1"/>
        <w:gridCol w:w="1891"/>
        <w:gridCol w:w="3152"/>
        <w:gridCol w:w="1891"/>
      </w:tblGrid>
      <w:tr w:rsidR="00985B18" w14:paraId="4DD9F821" w14:textId="77777777" w:rsidTr="00985B18">
        <w:trPr>
          <w:cantSplit/>
        </w:trPr>
        <w:tc>
          <w:tcPr>
            <w:tcW w:w="1705" w:type="dxa"/>
            <w:tcBorders>
              <w:top w:val="single" w:sz="4" w:space="0" w:color="auto"/>
              <w:left w:val="single" w:sz="4" w:space="0" w:color="auto"/>
              <w:bottom w:val="single" w:sz="4" w:space="0" w:color="auto"/>
              <w:right w:val="single" w:sz="4" w:space="0" w:color="auto"/>
            </w:tcBorders>
            <w:hideMark/>
          </w:tcPr>
          <w:p w14:paraId="134F9DF3" w14:textId="77777777" w:rsidR="00985B18" w:rsidRDefault="00985B1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706B386F" w14:textId="77777777" w:rsidR="00985B18" w:rsidRDefault="00985B18">
            <w:pPr>
              <w:pStyle w:val="TAH"/>
              <w:tabs>
                <w:tab w:val="left" w:pos="540"/>
                <w:tab w:val="left" w:pos="1260"/>
                <w:tab w:val="left" w:pos="1800"/>
              </w:tabs>
            </w:pPr>
            <w:r>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C60ED43" w14:textId="77777777" w:rsidR="00985B18" w:rsidRDefault="00985B18">
            <w:pPr>
              <w:pStyle w:val="TAH"/>
              <w:tabs>
                <w:tab w:val="left" w:pos="540"/>
                <w:tab w:val="left" w:pos="1260"/>
                <w:tab w:val="left" w:pos="1800"/>
              </w:tabs>
              <w:rPr>
                <w:lang w:eastAsia="ja-JP"/>
              </w:rPr>
            </w:pPr>
            <w:r>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0D7B15C2" w14:textId="77777777" w:rsidR="00985B18" w:rsidRDefault="00985B18">
            <w:pPr>
              <w:pStyle w:val="TAH"/>
              <w:tabs>
                <w:tab w:val="left" w:pos="540"/>
                <w:tab w:val="left" w:pos="1260"/>
                <w:tab w:val="left" w:pos="1800"/>
              </w:tabs>
            </w:pPr>
            <w:proofErr w:type="spellStart"/>
            <w:r>
              <w:t>Center</w:t>
            </w:r>
            <w:proofErr w:type="spellEnd"/>
            <w:r>
              <w:t xml:space="preserv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45FE74F7" w14:textId="77777777" w:rsidR="00985B18" w:rsidRDefault="00985B18">
            <w:pPr>
              <w:pStyle w:val="TAH"/>
              <w:tabs>
                <w:tab w:val="left" w:pos="540"/>
                <w:tab w:val="left" w:pos="1260"/>
                <w:tab w:val="left" w:pos="1800"/>
              </w:tabs>
              <w:rPr>
                <w:lang w:eastAsia="ja-JP"/>
              </w:rPr>
            </w:pPr>
            <w:r>
              <w:t>Type of interfering signal</w:t>
            </w:r>
          </w:p>
        </w:tc>
      </w:tr>
      <w:tr w:rsidR="00985B18" w14:paraId="1181D6DF" w14:textId="77777777" w:rsidTr="00985B18">
        <w:trPr>
          <w:cantSplit/>
        </w:trPr>
        <w:tc>
          <w:tcPr>
            <w:tcW w:w="1705" w:type="dxa"/>
            <w:tcBorders>
              <w:top w:val="single" w:sz="4" w:space="0" w:color="auto"/>
              <w:left w:val="single" w:sz="4" w:space="0" w:color="auto"/>
              <w:bottom w:val="single" w:sz="4" w:space="0" w:color="auto"/>
              <w:right w:val="single" w:sz="4" w:space="0" w:color="auto"/>
            </w:tcBorders>
            <w:hideMark/>
          </w:tcPr>
          <w:p w14:paraId="3E10E002" w14:textId="77777777" w:rsidR="00985B18" w:rsidRDefault="00985B18">
            <w:pPr>
              <w:pStyle w:val="TAC"/>
              <w:tabs>
                <w:tab w:val="left" w:pos="540"/>
                <w:tab w:val="left" w:pos="1260"/>
                <w:tab w:val="left" w:pos="1800"/>
              </w:tabs>
              <w:rPr>
                <w:rFonts w:eastAsia="SimSun"/>
                <w:lang w:eastAsia="zh-CN"/>
              </w:rPr>
            </w:pPr>
            <w:del w:id="190" w:author="Michal Szydelko, Huawei" w:date="2024-02-14T18:13:00Z">
              <w:r>
                <w:rPr>
                  <w:rFonts w:eastAsia="SimSun"/>
                  <w:lang w:eastAsia="zh-CN"/>
                </w:rPr>
                <w:delText>[</w:delText>
              </w:r>
            </w:del>
            <w:r>
              <w:rPr>
                <w:rFonts w:eastAsia="SimSun"/>
                <w:lang w:eastAsia="zh-CN"/>
              </w:rPr>
              <w:t>5</w:t>
            </w:r>
            <w:del w:id="191" w:author="Michal Szydelko, Huawei" w:date="2024-02-14T18:13:00Z">
              <w:r>
                <w:rPr>
                  <w:rFonts w:eastAsia="SimSun"/>
                  <w:lang w:eastAsia="zh-CN"/>
                </w:rPr>
                <w:delText>]</w:delText>
              </w:r>
            </w:del>
            <w:r>
              <w:rPr>
                <w:rFonts w:eastAsia="SimSun"/>
                <w:lang w:eastAsia="zh-CN"/>
              </w:rPr>
              <w:t>, 10</w:t>
            </w:r>
          </w:p>
        </w:tc>
        <w:tc>
          <w:tcPr>
            <w:tcW w:w="1620" w:type="dxa"/>
            <w:tcBorders>
              <w:top w:val="single" w:sz="4" w:space="0" w:color="auto"/>
              <w:left w:val="single" w:sz="4" w:space="0" w:color="auto"/>
              <w:bottom w:val="single" w:sz="4" w:space="0" w:color="auto"/>
              <w:right w:val="single" w:sz="4" w:space="0" w:color="auto"/>
            </w:tcBorders>
            <w:hideMark/>
          </w:tcPr>
          <w:p w14:paraId="286E7449" w14:textId="77777777" w:rsidR="00985B18" w:rsidRDefault="00985B18">
            <w:pPr>
              <w:pStyle w:val="TAC"/>
              <w:tabs>
                <w:tab w:val="left" w:pos="540"/>
                <w:tab w:val="left" w:pos="1260"/>
                <w:tab w:val="left" w:pos="1800"/>
              </w:tabs>
              <w:rPr>
                <w:rFonts w:eastAsia="Times New Roman"/>
                <w:lang w:eastAsia="ja-JP"/>
              </w:rPr>
            </w:pPr>
            <w:r>
              <w:t>P</w:t>
            </w:r>
            <w:r>
              <w:rPr>
                <w:vertAlign w:val="subscript"/>
              </w:rPr>
              <w:t>REFSENS</w:t>
            </w:r>
            <w:r>
              <w:t xml:space="preserve"> + 3 dB</w:t>
            </w:r>
          </w:p>
        </w:tc>
        <w:tc>
          <w:tcPr>
            <w:tcW w:w="1890" w:type="dxa"/>
            <w:tcBorders>
              <w:top w:val="single" w:sz="4" w:space="0" w:color="auto"/>
              <w:left w:val="single" w:sz="4" w:space="0" w:color="auto"/>
              <w:bottom w:val="single" w:sz="4" w:space="0" w:color="auto"/>
              <w:right w:val="single" w:sz="4" w:space="0" w:color="auto"/>
            </w:tcBorders>
          </w:tcPr>
          <w:p w14:paraId="306FD9E8" w14:textId="77777777" w:rsidR="00985B18" w:rsidRDefault="00985B18">
            <w:pPr>
              <w:pStyle w:val="TAC"/>
              <w:tabs>
                <w:tab w:val="left" w:pos="540"/>
                <w:tab w:val="left" w:pos="1260"/>
                <w:tab w:val="left" w:pos="1800"/>
              </w:tabs>
              <w:rPr>
                <w:rFonts w:eastAsia="SimSun"/>
                <w:lang w:eastAsia="zh-CN"/>
              </w:rPr>
            </w:pPr>
            <w:r>
              <w:rPr>
                <w:rFonts w:eastAsia="SimSun"/>
                <w:lang w:eastAsia="zh-CN"/>
              </w:rPr>
              <w:t>Wide Area BS: -20</w:t>
            </w:r>
          </w:p>
          <w:p w14:paraId="4E075466" w14:textId="77777777" w:rsidR="00985B18" w:rsidRDefault="00985B18">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0A3DB2F6" w14:textId="77777777" w:rsidR="00985B18" w:rsidRDefault="00985B18">
            <w:pPr>
              <w:pStyle w:val="TAC"/>
              <w:tabs>
                <w:tab w:val="left" w:pos="540"/>
                <w:tab w:val="left" w:pos="1260"/>
                <w:tab w:val="left" w:pos="1800"/>
              </w:tabs>
              <w:rPr>
                <w:rFonts w:eastAsia="SimSun"/>
                <w:lang w:eastAsia="zh-CN"/>
              </w:rPr>
            </w:pPr>
            <w:r>
              <w:rPr>
                <w:rFonts w:eastAsia="SimSun"/>
                <w:lang w:eastAsia="zh-CN"/>
              </w:rPr>
              <w:t>1807.5 MHz</w:t>
            </w:r>
            <w:r>
              <w:rPr>
                <w:rFonts w:eastAsia="SimSun"/>
                <w:lang w:eastAsia="zh-CN"/>
              </w:rPr>
              <w:tab/>
              <w:t xml:space="preserve"> to </w:t>
            </w:r>
            <w:r>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7C073C0A" w14:textId="77777777" w:rsidR="00985B18" w:rsidRDefault="00985B18">
            <w:pPr>
              <w:pStyle w:val="TAC"/>
              <w:rPr>
                <w:rFonts w:eastAsia="Times New Roman"/>
              </w:rPr>
            </w:pPr>
            <w:r>
              <w:t>5 MHz LTE signal</w:t>
            </w:r>
          </w:p>
          <w:p w14:paraId="3C974012" w14:textId="77777777" w:rsidR="00985B18" w:rsidRDefault="00985B18">
            <w:pPr>
              <w:pStyle w:val="TAC"/>
              <w:tabs>
                <w:tab w:val="left" w:pos="540"/>
                <w:tab w:val="left" w:pos="1260"/>
                <w:tab w:val="left" w:pos="1800"/>
              </w:tabs>
              <w:rPr>
                <w:lang w:eastAsia="ja-JP"/>
              </w:rPr>
            </w:pPr>
          </w:p>
        </w:tc>
      </w:tr>
    </w:tbl>
    <w:p w14:paraId="3D1CE4CE" w14:textId="77777777" w:rsidR="00985B18" w:rsidRDefault="00985B18" w:rsidP="00985B18"/>
    <w:p w14:paraId="18828ABB" w14:textId="77777777" w:rsidR="00985B18" w:rsidRDefault="00985B18" w:rsidP="00985B18">
      <w:pPr>
        <w:pStyle w:val="Heading2"/>
      </w:pPr>
      <w:bookmarkStart w:id="192" w:name="_Toc153133990"/>
      <w:bookmarkStart w:id="193" w:name="_Toc138949219"/>
      <w:bookmarkStart w:id="194" w:name="_Toc138878266"/>
      <w:bookmarkStart w:id="195" w:name="_Toc137571149"/>
      <w:bookmarkStart w:id="196" w:name="_Toc130323068"/>
      <w:bookmarkStart w:id="197" w:name="_Toc100762018"/>
      <w:r>
        <w:t>7.2</w:t>
      </w:r>
      <w:r>
        <w:tab/>
        <w:t>UE specific requirements</w:t>
      </w:r>
      <w:bookmarkEnd w:id="192"/>
      <w:bookmarkEnd w:id="193"/>
      <w:bookmarkEnd w:id="194"/>
      <w:bookmarkEnd w:id="195"/>
      <w:bookmarkEnd w:id="196"/>
      <w:bookmarkEnd w:id="197"/>
    </w:p>
    <w:p w14:paraId="6310DDE1" w14:textId="77777777" w:rsidR="00985B18" w:rsidRDefault="00985B18" w:rsidP="00985B18">
      <w:pPr>
        <w:pStyle w:val="Heading3"/>
      </w:pPr>
      <w:bookmarkStart w:id="198" w:name="_Toc153133991"/>
      <w:bookmarkStart w:id="199" w:name="_Toc138949220"/>
      <w:bookmarkStart w:id="200" w:name="_Toc138878267"/>
      <w:bookmarkStart w:id="201" w:name="_Toc137571150"/>
      <w:bookmarkStart w:id="202" w:name="_Toc130323069"/>
      <w:bookmarkStart w:id="203" w:name="_Toc100762019"/>
      <w:r>
        <w:t>7.2.1</w:t>
      </w:r>
      <w:r>
        <w:tab/>
        <w:t>Transmitter characteristics</w:t>
      </w:r>
      <w:bookmarkEnd w:id="198"/>
      <w:bookmarkEnd w:id="199"/>
      <w:bookmarkEnd w:id="200"/>
      <w:bookmarkEnd w:id="201"/>
      <w:bookmarkEnd w:id="202"/>
      <w:bookmarkEnd w:id="203"/>
    </w:p>
    <w:p w14:paraId="191CF88D" w14:textId="77777777" w:rsidR="00985B18" w:rsidRDefault="00985B18" w:rsidP="00985B18">
      <w:del w:id="204" w:author="Michal Szydelko, Huawei" w:date="2024-02-15T12:11:00Z">
        <w:r>
          <w:delText xml:space="preserve">The </w:delText>
        </w:r>
      </w:del>
      <w:ins w:id="205" w:author="Michal Szydelko, Huawei" w:date="2024-02-15T12:11:00Z">
        <w:r>
          <w:t xml:space="preserve">Rel-17 </w:t>
        </w:r>
      </w:ins>
      <w:r>
        <w:t>UE requirements for RMR 1900 are summarized in the upcoming tables applicable for 3GPP TS 38.101-1 [2].</w:t>
      </w:r>
    </w:p>
    <w:p w14:paraId="0777FDB6" w14:textId="77777777" w:rsidR="00985B18" w:rsidRDefault="00985B18" w:rsidP="00985B18">
      <w:pPr>
        <w:pStyle w:val="TH"/>
      </w:pPr>
      <w:r>
        <w:t>Table 7.2.1-1: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85B18" w14:paraId="3A83FD3E" w14:textId="77777777" w:rsidTr="00985B18">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4CE358" w14:textId="77777777" w:rsidR="00985B18" w:rsidRDefault="00985B18">
            <w:pPr>
              <w:pStyle w:val="TAH"/>
            </w:pPr>
            <w:r>
              <w:t>NR</w:t>
            </w:r>
          </w:p>
          <w:p w14:paraId="1DBA719A" w14:textId="77777777" w:rsidR="00985B18" w:rsidRDefault="00985B18">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4D121" w14:textId="77777777" w:rsidR="00985B18" w:rsidRDefault="00985B18">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F78A9A" w14:textId="77777777" w:rsidR="00985B18" w:rsidRDefault="00985B18">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CDE7B" w14:textId="77777777" w:rsidR="00985B18" w:rsidRDefault="00985B1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3FF8CA" w14:textId="77777777" w:rsidR="00985B18" w:rsidRDefault="00985B1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82AA3" w14:textId="77777777" w:rsidR="00985B18" w:rsidRDefault="00985B18">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86D1B" w14:textId="77777777" w:rsidR="00985B18" w:rsidRDefault="00985B1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E7FFF" w14:textId="77777777" w:rsidR="00985B18" w:rsidRDefault="00985B18">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135A7" w14:textId="77777777" w:rsidR="00985B18" w:rsidRDefault="00985B18">
            <w:pPr>
              <w:pStyle w:val="TAH"/>
            </w:pPr>
            <w:r>
              <w:t>Tolerance (dB)</w:t>
            </w:r>
          </w:p>
        </w:tc>
      </w:tr>
      <w:tr w:rsidR="00985B18" w14:paraId="49CED51B" w14:textId="77777777" w:rsidTr="00985B18">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7087D" w14:textId="77777777" w:rsidR="00985B18" w:rsidRDefault="00985B18">
            <w:pPr>
              <w:pStyle w:val="TAC"/>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DA2DD"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DD114" w14:textId="77777777" w:rsidR="00985B18" w:rsidRDefault="00985B18">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DAA91C"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65D87"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EF364" w14:textId="77777777" w:rsidR="00985B18" w:rsidRDefault="00985B18">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BF3A9" w14:textId="77777777" w:rsidR="00985B18" w:rsidRDefault="00985B1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F53F0" w14:textId="77777777" w:rsidR="00985B18" w:rsidRDefault="00985B18">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40B35" w14:textId="77777777" w:rsidR="00985B18" w:rsidRDefault="00985B18">
            <w:pPr>
              <w:pStyle w:val="TAC"/>
            </w:pPr>
            <w:r>
              <w:t>±2</w:t>
            </w:r>
          </w:p>
        </w:tc>
      </w:tr>
    </w:tbl>
    <w:p w14:paraId="1ED25962" w14:textId="77777777" w:rsidR="00985B18" w:rsidRDefault="00985B18" w:rsidP="00985B18">
      <w:pPr>
        <w:pStyle w:val="NO"/>
        <w:rPr>
          <w:ins w:id="206" w:author="Michal Szydelko, Huawei" w:date="2024-02-15T13:47:00Z"/>
        </w:rPr>
      </w:pPr>
      <w:bookmarkStart w:id="207" w:name="_Hlk158898784"/>
      <w:ins w:id="208" w:author="Michal Szydelko, Huawei" w:date="2024-02-15T12:12:00Z">
        <w:r>
          <w:t>NOTE:</w:t>
        </w:r>
        <w:r>
          <w:tab/>
          <w:t>PC1 for cab-radio was introduced in Rel-18</w:t>
        </w:r>
      </w:ins>
      <w:ins w:id="209" w:author="Michal Szydelko, Huawei" w:date="2024-02-15T18:48:00Z">
        <w:r>
          <w:t xml:space="preserve">. Refer to TR </w:t>
        </w:r>
        <w:r>
          <w:rPr>
            <w:color w:val="000000" w:themeColor="text1"/>
            <w:lang w:eastAsia="ja-JP"/>
          </w:rPr>
          <w:t>37.829</w:t>
        </w:r>
      </w:ins>
      <w:ins w:id="210" w:author="Michal Szydelko, Huawei" w:date="2024-02-15T12:12:00Z">
        <w:r>
          <w:t xml:space="preserve"> [7].</w:t>
        </w:r>
      </w:ins>
      <w:bookmarkEnd w:id="207"/>
    </w:p>
    <w:p w14:paraId="12AE5F71" w14:textId="77777777" w:rsidR="00985B18" w:rsidRDefault="00985B18" w:rsidP="00985B18">
      <w:pPr>
        <w:pStyle w:val="TH"/>
      </w:pPr>
      <w:r>
        <w:lastRenderedPageBreak/>
        <w:t>Table 7.2.1-2: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85B18" w14:paraId="00DAAB6A" w14:textId="77777777" w:rsidTr="00985B18">
        <w:trPr>
          <w:trHeight w:val="270"/>
          <w:tblHeader/>
        </w:trPr>
        <w:tc>
          <w:tcPr>
            <w:tcW w:w="959" w:type="dxa"/>
            <w:tcBorders>
              <w:top w:val="single" w:sz="4" w:space="0" w:color="auto"/>
              <w:left w:val="single" w:sz="4" w:space="0" w:color="auto"/>
              <w:bottom w:val="nil"/>
              <w:right w:val="single" w:sz="4" w:space="0" w:color="auto"/>
            </w:tcBorders>
            <w:vAlign w:val="center"/>
            <w:hideMark/>
          </w:tcPr>
          <w:p w14:paraId="46901B90" w14:textId="77777777" w:rsidR="00985B18" w:rsidRDefault="00985B18">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217E2EEB" w14:textId="77777777" w:rsidR="00985B18" w:rsidRDefault="00985B18">
            <w:pPr>
              <w:pStyle w:val="TAH"/>
              <w:keepNext w:val="0"/>
            </w:pPr>
            <w:r>
              <w:t>Spurious emission for UE co-existence</w:t>
            </w:r>
          </w:p>
        </w:tc>
      </w:tr>
      <w:tr w:rsidR="00985B18" w14:paraId="5EC54BE5" w14:textId="77777777" w:rsidTr="00985B18">
        <w:trPr>
          <w:trHeight w:val="450"/>
          <w:tblHeader/>
        </w:trPr>
        <w:tc>
          <w:tcPr>
            <w:tcW w:w="959" w:type="dxa"/>
            <w:tcBorders>
              <w:top w:val="nil"/>
              <w:left w:val="single" w:sz="4" w:space="0" w:color="auto"/>
              <w:bottom w:val="single" w:sz="4" w:space="0" w:color="auto"/>
              <w:right w:val="single" w:sz="4" w:space="0" w:color="auto"/>
            </w:tcBorders>
            <w:vAlign w:val="center"/>
            <w:hideMark/>
          </w:tcPr>
          <w:p w14:paraId="5FEEC444" w14:textId="77777777" w:rsidR="00985B18" w:rsidRDefault="00985B18"/>
        </w:tc>
        <w:tc>
          <w:tcPr>
            <w:tcW w:w="2831" w:type="dxa"/>
            <w:tcBorders>
              <w:top w:val="single" w:sz="4" w:space="0" w:color="auto"/>
              <w:left w:val="single" w:sz="4" w:space="0" w:color="auto"/>
              <w:bottom w:val="single" w:sz="4" w:space="0" w:color="auto"/>
              <w:right w:val="single" w:sz="4" w:space="0" w:color="auto"/>
            </w:tcBorders>
            <w:hideMark/>
          </w:tcPr>
          <w:p w14:paraId="65EC5ED6" w14:textId="77777777" w:rsidR="00985B18" w:rsidRDefault="00985B18">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7FF1FE5" w14:textId="77777777" w:rsidR="00985B18" w:rsidRDefault="00985B18">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51775A19" w14:textId="77777777" w:rsidR="00985B18" w:rsidRDefault="00985B18">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6AC85CFA" w14:textId="77777777" w:rsidR="00985B18" w:rsidRDefault="00985B18">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23A3D23E" w14:textId="77777777" w:rsidR="00985B18" w:rsidRDefault="00985B18">
            <w:pPr>
              <w:pStyle w:val="TAH"/>
              <w:keepNext w:val="0"/>
            </w:pPr>
            <w:r>
              <w:t>NOTE</w:t>
            </w:r>
          </w:p>
        </w:tc>
      </w:tr>
      <w:tr w:rsidR="00985B18" w14:paraId="6ABA4BD4" w14:textId="77777777" w:rsidTr="00985B18">
        <w:trPr>
          <w:trHeight w:val="225"/>
        </w:trPr>
        <w:tc>
          <w:tcPr>
            <w:tcW w:w="959" w:type="dxa"/>
            <w:vMerge w:val="restart"/>
            <w:tcBorders>
              <w:top w:val="nil"/>
              <w:left w:val="single" w:sz="4" w:space="0" w:color="auto"/>
              <w:bottom w:val="single" w:sz="4" w:space="0" w:color="auto"/>
              <w:right w:val="single" w:sz="4" w:space="0" w:color="auto"/>
            </w:tcBorders>
            <w:hideMark/>
          </w:tcPr>
          <w:p w14:paraId="51FD72F2" w14:textId="77777777" w:rsidR="00985B18" w:rsidRDefault="00985B18">
            <w:pPr>
              <w:pStyle w:val="TAC"/>
            </w:pPr>
            <w:r>
              <w:t>n101</w:t>
            </w:r>
          </w:p>
        </w:tc>
        <w:tc>
          <w:tcPr>
            <w:tcW w:w="2831" w:type="dxa"/>
            <w:tcBorders>
              <w:top w:val="single" w:sz="4" w:space="0" w:color="auto"/>
              <w:left w:val="single" w:sz="4" w:space="0" w:color="auto"/>
              <w:bottom w:val="single" w:sz="4" w:space="0" w:color="auto"/>
              <w:right w:val="single" w:sz="4" w:space="0" w:color="auto"/>
            </w:tcBorders>
            <w:hideMark/>
          </w:tcPr>
          <w:p w14:paraId="032F9731" w14:textId="77777777" w:rsidR="00985B18" w:rsidRDefault="00985B18">
            <w:pPr>
              <w:pStyle w:val="TAL"/>
            </w:pPr>
            <w:r>
              <w:t>E-UTRA Band 1, 3, 7, 8, 20, 22, 28, 31, 32, 33, 34, 38, 40, 41, 42, 43, 50, 51, 52, 65, 67, 68, 69, 72, 74, 75, 76</w:t>
            </w:r>
          </w:p>
        </w:tc>
        <w:tc>
          <w:tcPr>
            <w:tcW w:w="810" w:type="dxa"/>
            <w:tcBorders>
              <w:top w:val="single" w:sz="4" w:space="0" w:color="auto"/>
              <w:left w:val="single" w:sz="4" w:space="0" w:color="auto"/>
              <w:bottom w:val="single" w:sz="4" w:space="0" w:color="auto"/>
              <w:right w:val="single" w:sz="4" w:space="0" w:color="auto"/>
            </w:tcBorders>
            <w:hideMark/>
          </w:tcPr>
          <w:p w14:paraId="53C7EE25" w14:textId="77777777" w:rsidR="00985B18" w:rsidRDefault="00985B18">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807D5E4" w14:textId="77777777" w:rsidR="00985B18" w:rsidRDefault="00985B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A54B25" w14:textId="77777777" w:rsidR="00985B18" w:rsidRDefault="00985B18">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409094" w14:textId="77777777" w:rsidR="00985B18" w:rsidRDefault="00985B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EF731D6" w14:textId="77777777" w:rsidR="00985B18" w:rsidRDefault="00985B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3FE829" w14:textId="77777777" w:rsidR="00985B18" w:rsidRDefault="00985B18">
            <w:pPr>
              <w:pStyle w:val="TAC"/>
            </w:pPr>
          </w:p>
        </w:tc>
      </w:tr>
      <w:tr w:rsidR="00985B18" w14:paraId="76E8948A" w14:textId="77777777" w:rsidTr="00985B18">
        <w:trPr>
          <w:trHeight w:val="225"/>
        </w:trPr>
        <w:tc>
          <w:tcPr>
            <w:tcW w:w="959" w:type="dxa"/>
            <w:vMerge/>
            <w:tcBorders>
              <w:top w:val="nil"/>
              <w:left w:val="single" w:sz="4" w:space="0" w:color="auto"/>
              <w:bottom w:val="single" w:sz="4" w:space="0" w:color="auto"/>
              <w:right w:val="single" w:sz="4" w:space="0" w:color="auto"/>
            </w:tcBorders>
            <w:vAlign w:val="center"/>
            <w:hideMark/>
          </w:tcPr>
          <w:p w14:paraId="07FBE341" w14:textId="77777777" w:rsidR="00985B18" w:rsidRDefault="00985B18">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549E2EB" w14:textId="77777777" w:rsidR="00985B18" w:rsidRDefault="00985B18">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E9334F3" w14:textId="77777777" w:rsidR="00985B18" w:rsidRDefault="00985B18">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063377A" w14:textId="77777777" w:rsidR="00985B18" w:rsidRDefault="00985B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9541E10" w14:textId="77777777" w:rsidR="00985B18" w:rsidRDefault="00985B18">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B11FE03" w14:textId="77777777" w:rsidR="00985B18" w:rsidRDefault="00985B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4AADC0" w14:textId="77777777" w:rsidR="00985B18" w:rsidRDefault="00985B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7F897E8" w14:textId="77777777" w:rsidR="00985B18" w:rsidRDefault="00985B18">
            <w:pPr>
              <w:pStyle w:val="TAC"/>
            </w:pPr>
            <w:r>
              <w:t>2</w:t>
            </w:r>
          </w:p>
        </w:tc>
      </w:tr>
      <w:tr w:rsidR="00985B18" w14:paraId="0D2BBCA1" w14:textId="77777777" w:rsidTr="00985B18">
        <w:trPr>
          <w:trHeight w:val="225"/>
        </w:trPr>
        <w:tc>
          <w:tcPr>
            <w:tcW w:w="959" w:type="dxa"/>
            <w:vMerge/>
            <w:tcBorders>
              <w:top w:val="nil"/>
              <w:left w:val="single" w:sz="4" w:space="0" w:color="auto"/>
              <w:bottom w:val="single" w:sz="4" w:space="0" w:color="auto"/>
              <w:right w:val="single" w:sz="4" w:space="0" w:color="auto"/>
            </w:tcBorders>
            <w:vAlign w:val="center"/>
            <w:hideMark/>
          </w:tcPr>
          <w:p w14:paraId="53977C99" w14:textId="77777777" w:rsidR="00985B18" w:rsidRDefault="00985B18">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593ED32" w14:textId="77777777" w:rsidR="00985B18" w:rsidRDefault="00985B18">
            <w:pPr>
              <w:pStyle w:val="TAL"/>
              <w:rPr>
                <w:lang w:val="sv-FI"/>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FF7B6B" w14:textId="77777777" w:rsidR="00985B18" w:rsidRDefault="00985B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522E9335" w14:textId="77777777" w:rsidR="00985B18" w:rsidRDefault="00985B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FD24233" w14:textId="77777777" w:rsidR="00985B18" w:rsidRDefault="00985B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20429896" w14:textId="77777777" w:rsidR="00985B18" w:rsidRDefault="00985B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E48836" w14:textId="77777777" w:rsidR="00985B18" w:rsidRDefault="00985B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4A51AB" w14:textId="77777777" w:rsidR="00985B18" w:rsidRDefault="00985B18">
            <w:pPr>
              <w:pStyle w:val="TAC"/>
            </w:pPr>
          </w:p>
        </w:tc>
      </w:tr>
    </w:tbl>
    <w:p w14:paraId="61F0261B" w14:textId="77777777" w:rsidR="00985B18" w:rsidRDefault="00985B18" w:rsidP="00985B18">
      <w:bookmarkStart w:id="211" w:name="_Toc137571151"/>
      <w:bookmarkStart w:id="212" w:name="_Toc130323070"/>
      <w:bookmarkStart w:id="213" w:name="_Toc100762020"/>
    </w:p>
    <w:p w14:paraId="54F2CDCC" w14:textId="77777777" w:rsidR="00985B18" w:rsidRDefault="00985B18" w:rsidP="00985B18">
      <w:pPr>
        <w:pStyle w:val="Heading3"/>
      </w:pPr>
      <w:bookmarkStart w:id="214" w:name="_Toc153133992"/>
      <w:bookmarkStart w:id="215" w:name="_Toc138949221"/>
      <w:bookmarkStart w:id="216" w:name="_Toc138878268"/>
      <w:r>
        <w:t>7.2.2</w:t>
      </w:r>
      <w:r>
        <w:tab/>
        <w:t>Receiver characteristics</w:t>
      </w:r>
      <w:bookmarkEnd w:id="211"/>
      <w:bookmarkEnd w:id="212"/>
      <w:bookmarkEnd w:id="213"/>
      <w:bookmarkEnd w:id="214"/>
      <w:bookmarkEnd w:id="215"/>
      <w:bookmarkEnd w:id="216"/>
    </w:p>
    <w:p w14:paraId="01CDEBD9" w14:textId="77777777" w:rsidR="00985B18" w:rsidRDefault="00985B18" w:rsidP="00985B18">
      <w:r>
        <w:t xml:space="preserve">The following 3GPP TS 38.101-1 [2] receiver characteristics changes </w:t>
      </w:r>
      <w:del w:id="217" w:author="Michal Szydelko, Huawei" w:date="2024-02-14T18:16:00Z">
        <w:r>
          <w:delText>are expected due to introduction of</w:delText>
        </w:r>
      </w:del>
      <w:bookmarkStart w:id="218" w:name="_Hlk158898811"/>
      <w:ins w:id="219" w:author="Michal Szydelko, Huawei" w:date="2024-02-14T18:16:00Z">
        <w:r>
          <w:t>were introduced for</w:t>
        </w:r>
      </w:ins>
      <w:r>
        <w:t xml:space="preserve"> </w:t>
      </w:r>
      <w:bookmarkEnd w:id="218"/>
      <w:r>
        <w:t>1900</w:t>
      </w:r>
      <w:ins w:id="220" w:author="Michal Szydelko, Huawei" w:date="2024-02-15T14:13:00Z">
        <w:r>
          <w:t xml:space="preserve"> </w:t>
        </w:r>
      </w:ins>
      <w:r>
        <w:t>MHz RMR band:</w:t>
      </w:r>
    </w:p>
    <w:p w14:paraId="53DD840D" w14:textId="77777777" w:rsidR="00985B18" w:rsidRDefault="00985B18" w:rsidP="00985B18">
      <w:pPr>
        <w:jc w:val="center"/>
        <w:rPr>
          <w:rFonts w:ascii="Arial" w:eastAsia="PMingLiU" w:hAnsi="Arial" w:cs="Arial"/>
          <w:b/>
          <w:bCs/>
        </w:rPr>
      </w:pPr>
      <w:r>
        <w:rPr>
          <w:rFonts w:ascii="Arial" w:eastAsia="PMingLiU" w:hAnsi="Arial" w:cs="Arial"/>
          <w:b/>
          <w:bCs/>
        </w:rPr>
        <w:t>Table 7.2.2-1: Two antenna port reference sensitivity QPSK P</w:t>
      </w:r>
      <w:r>
        <w:rPr>
          <w:rFonts w:ascii="Arial" w:eastAsia="PMingLiU" w:hAnsi="Arial" w:cs="Arial"/>
          <w:b/>
          <w:bCs/>
          <w:vertAlign w:val="subscript"/>
        </w:rPr>
        <w:t xml:space="preserve">REFSENS </w:t>
      </w:r>
      <w:r>
        <w:rPr>
          <w:rFonts w:ascii="Arial" w:eastAsia="PMingLiU" w:hAnsi="Arial" w:cs="Arial"/>
          <w:b/>
          <w:bCs/>
        </w:rPr>
        <w:t>for TDD, SDL and FDD with variable duplex operation bands</w:t>
      </w:r>
    </w:p>
    <w:tbl>
      <w:tblPr>
        <w:tblStyle w:val="TableGrid25"/>
        <w:tblW w:w="8648" w:type="dxa"/>
        <w:tblInd w:w="0" w:type="dxa"/>
        <w:tblLook w:val="04A0" w:firstRow="1" w:lastRow="0" w:firstColumn="1" w:lastColumn="0" w:noHBand="0" w:noVBand="1"/>
      </w:tblPr>
      <w:tblGrid>
        <w:gridCol w:w="1067"/>
        <w:gridCol w:w="587"/>
        <w:gridCol w:w="3870"/>
        <w:gridCol w:w="2275"/>
        <w:gridCol w:w="849"/>
      </w:tblGrid>
      <w:tr w:rsidR="00985B18" w14:paraId="01C67602" w14:textId="77777777" w:rsidTr="00985B18">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741FC49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Operating band / SCS / Channel bandwidth / REFSENS</w:t>
            </w:r>
          </w:p>
        </w:tc>
      </w:tr>
      <w:tr w:rsidR="00985B18" w14:paraId="37E83DE6" w14:textId="77777777" w:rsidTr="00985B18">
        <w:tc>
          <w:tcPr>
            <w:tcW w:w="1067" w:type="dxa"/>
            <w:tcBorders>
              <w:top w:val="single" w:sz="4" w:space="0" w:color="auto"/>
              <w:left w:val="single" w:sz="4" w:space="0" w:color="auto"/>
              <w:bottom w:val="single" w:sz="4" w:space="0" w:color="auto"/>
              <w:right w:val="single" w:sz="4" w:space="0" w:color="auto"/>
            </w:tcBorders>
            <w:vAlign w:val="center"/>
            <w:hideMark/>
          </w:tcPr>
          <w:p w14:paraId="35A9DC68"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7945A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SCS</w:t>
            </w:r>
          </w:p>
          <w:p w14:paraId="57729154"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13E260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8466EBB"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bCs/>
                <w:sz w:val="18"/>
                <w:szCs w:val="18"/>
                <w:lang w:val="en-US" w:eastAsia="zh-TW"/>
              </w:rPr>
              <w:t>REFSENS (dBm)</w:t>
            </w:r>
            <w:r>
              <w:rPr>
                <w:rFonts w:ascii="Arial" w:hAnsi="Arial" w:cs="Arial"/>
                <w:b/>
                <w:bCs/>
                <w:sz w:val="18"/>
                <w:szCs w:val="18"/>
                <w:vertAlign w:val="superscript"/>
                <w:lang w:val="en-US" w:eastAsia="zh-TW"/>
              </w:rPr>
              <w:t>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2C3A4" w14:textId="77777777" w:rsidR="00985B18" w:rsidRDefault="00985B18">
            <w:pPr>
              <w:spacing w:after="0"/>
              <w:jc w:val="center"/>
              <w:textAlignment w:val="baseline"/>
              <w:rPr>
                <w:rFonts w:ascii="Arial" w:hAnsi="Arial" w:cs="Arial"/>
                <w:b/>
                <w:bCs/>
                <w:sz w:val="18"/>
                <w:szCs w:val="18"/>
                <w:lang w:val="en-US" w:eastAsia="zh-TW"/>
              </w:rPr>
            </w:pPr>
            <w:r>
              <w:rPr>
                <w:rFonts w:ascii="Arial" w:hAnsi="Arial" w:cs="Arial"/>
                <w:b/>
                <w:sz w:val="18"/>
                <w:lang w:val="en-US"/>
              </w:rPr>
              <w:t>Duplex Mode</w:t>
            </w:r>
          </w:p>
        </w:tc>
      </w:tr>
      <w:tr w:rsidR="00985B18" w14:paraId="54A25942" w14:textId="77777777" w:rsidTr="00985B18">
        <w:tc>
          <w:tcPr>
            <w:tcW w:w="1067" w:type="dxa"/>
            <w:vMerge w:val="restart"/>
            <w:tcBorders>
              <w:top w:val="single" w:sz="4" w:space="0" w:color="auto"/>
              <w:left w:val="single" w:sz="4" w:space="0" w:color="auto"/>
              <w:bottom w:val="single" w:sz="4" w:space="0" w:color="auto"/>
              <w:right w:val="single" w:sz="4" w:space="0" w:color="auto"/>
            </w:tcBorders>
            <w:hideMark/>
          </w:tcPr>
          <w:p w14:paraId="639B79CB"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n101</w:t>
            </w:r>
          </w:p>
        </w:tc>
        <w:tc>
          <w:tcPr>
            <w:tcW w:w="587" w:type="dxa"/>
            <w:tcBorders>
              <w:top w:val="single" w:sz="4" w:space="0" w:color="auto"/>
              <w:left w:val="single" w:sz="4" w:space="0" w:color="auto"/>
              <w:bottom w:val="single" w:sz="4" w:space="0" w:color="auto"/>
              <w:right w:val="single" w:sz="4" w:space="0" w:color="auto"/>
            </w:tcBorders>
            <w:hideMark/>
          </w:tcPr>
          <w:p w14:paraId="5E9C4765"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hideMark/>
          </w:tcPr>
          <w:p w14:paraId="2C6BE80D"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5, 10</w:t>
            </w:r>
          </w:p>
        </w:tc>
        <w:tc>
          <w:tcPr>
            <w:tcW w:w="2275" w:type="dxa"/>
            <w:tcBorders>
              <w:top w:val="single" w:sz="4" w:space="0" w:color="auto"/>
              <w:left w:val="single" w:sz="4" w:space="0" w:color="auto"/>
              <w:bottom w:val="single" w:sz="4" w:space="0" w:color="auto"/>
              <w:right w:val="single" w:sz="4" w:space="0" w:color="auto"/>
            </w:tcBorders>
            <w:hideMark/>
          </w:tcPr>
          <w:p w14:paraId="42B205F3"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c>
          <w:tcPr>
            <w:tcW w:w="849" w:type="dxa"/>
            <w:vMerge w:val="restart"/>
            <w:tcBorders>
              <w:top w:val="single" w:sz="4" w:space="0" w:color="auto"/>
              <w:left w:val="single" w:sz="4" w:space="0" w:color="auto"/>
              <w:bottom w:val="single" w:sz="4" w:space="0" w:color="auto"/>
              <w:right w:val="single" w:sz="4" w:space="0" w:color="auto"/>
            </w:tcBorders>
            <w:hideMark/>
          </w:tcPr>
          <w:p w14:paraId="429B2334"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TDD</w:t>
            </w:r>
          </w:p>
        </w:tc>
      </w:tr>
      <w:tr w:rsidR="00985B18" w14:paraId="28B02869" w14:textId="77777777" w:rsidTr="00985B18">
        <w:tc>
          <w:tcPr>
            <w:tcW w:w="0" w:type="auto"/>
            <w:vMerge/>
            <w:tcBorders>
              <w:top w:val="single" w:sz="4" w:space="0" w:color="auto"/>
              <w:left w:val="single" w:sz="4" w:space="0" w:color="auto"/>
              <w:bottom w:val="single" w:sz="4" w:space="0" w:color="auto"/>
              <w:right w:val="single" w:sz="4" w:space="0" w:color="auto"/>
            </w:tcBorders>
            <w:vAlign w:val="center"/>
            <w:hideMark/>
          </w:tcPr>
          <w:p w14:paraId="73470ADF" w14:textId="77777777" w:rsidR="00985B18" w:rsidRDefault="00985B18">
            <w:pPr>
              <w:spacing w:after="0"/>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hideMark/>
          </w:tcPr>
          <w:p w14:paraId="0778FB4F"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hideMark/>
          </w:tcPr>
          <w:p w14:paraId="474DC790"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10</w:t>
            </w:r>
          </w:p>
        </w:tc>
        <w:tc>
          <w:tcPr>
            <w:tcW w:w="2275" w:type="dxa"/>
            <w:tcBorders>
              <w:top w:val="single" w:sz="4" w:space="0" w:color="auto"/>
              <w:left w:val="single" w:sz="4" w:space="0" w:color="auto"/>
              <w:bottom w:val="single" w:sz="4" w:space="0" w:color="auto"/>
              <w:right w:val="single" w:sz="4" w:space="0" w:color="auto"/>
            </w:tcBorders>
            <w:hideMark/>
          </w:tcPr>
          <w:p w14:paraId="0DEDAC31" w14:textId="77777777" w:rsidR="00985B18" w:rsidRDefault="00985B18">
            <w:pPr>
              <w:spacing w:after="0"/>
              <w:jc w:val="center"/>
              <w:textAlignment w:val="baseline"/>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9536" w14:textId="77777777" w:rsidR="00985B18" w:rsidRDefault="00985B18">
            <w:pPr>
              <w:spacing w:after="0"/>
              <w:rPr>
                <w:rFonts w:ascii="Arial" w:hAnsi="Arial" w:cs="Arial"/>
                <w:sz w:val="18"/>
                <w:szCs w:val="18"/>
                <w:lang w:val="en-US" w:eastAsia="zh-TW"/>
              </w:rPr>
            </w:pPr>
          </w:p>
        </w:tc>
      </w:tr>
    </w:tbl>
    <w:p w14:paraId="090B1E49" w14:textId="77777777" w:rsidR="00985B18" w:rsidRDefault="00985B18" w:rsidP="00985B18">
      <w:pPr>
        <w:pStyle w:val="TH"/>
      </w:pPr>
      <w:r>
        <w:t>Table 7.2.2-2: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95"/>
        <w:gridCol w:w="548"/>
        <w:gridCol w:w="544"/>
        <w:gridCol w:w="546"/>
        <w:gridCol w:w="546"/>
        <w:gridCol w:w="547"/>
        <w:gridCol w:w="547"/>
        <w:gridCol w:w="547"/>
        <w:gridCol w:w="547"/>
        <w:gridCol w:w="547"/>
        <w:gridCol w:w="549"/>
        <w:gridCol w:w="547"/>
        <w:gridCol w:w="547"/>
        <w:gridCol w:w="547"/>
        <w:gridCol w:w="549"/>
        <w:gridCol w:w="545"/>
        <w:gridCol w:w="823"/>
      </w:tblGrid>
      <w:tr w:rsidR="00985B18" w14:paraId="28CFCB4C" w14:textId="77777777" w:rsidTr="00985B18">
        <w:trPr>
          <w:trHeight w:val="187"/>
          <w:tblHeader/>
        </w:trPr>
        <w:tc>
          <w:tcPr>
            <w:tcW w:w="5000" w:type="pct"/>
            <w:gridSpan w:val="18"/>
            <w:tcBorders>
              <w:top w:val="single" w:sz="4" w:space="0" w:color="auto"/>
              <w:left w:val="single" w:sz="4" w:space="0" w:color="auto"/>
              <w:bottom w:val="single" w:sz="4" w:space="0" w:color="auto"/>
              <w:right w:val="single" w:sz="4" w:space="0" w:color="auto"/>
            </w:tcBorders>
            <w:hideMark/>
          </w:tcPr>
          <w:p w14:paraId="0A959DB4" w14:textId="77777777" w:rsidR="00985B18" w:rsidRDefault="00985B18">
            <w:pPr>
              <w:pStyle w:val="TAH"/>
            </w:pPr>
            <w:r>
              <w:t>Operating band / SCS (kHz) / Channel bandwidth (MHz) / Duplex mode</w:t>
            </w:r>
          </w:p>
        </w:tc>
      </w:tr>
      <w:tr w:rsidR="00985B18" w14:paraId="714D3664" w14:textId="77777777" w:rsidTr="00985B18">
        <w:trPr>
          <w:trHeight w:val="187"/>
          <w:tblHeader/>
        </w:trPr>
        <w:tc>
          <w:tcPr>
            <w:tcW w:w="495" w:type="pct"/>
            <w:tcBorders>
              <w:top w:val="single" w:sz="4" w:space="0" w:color="auto"/>
              <w:left w:val="single" w:sz="4" w:space="0" w:color="auto"/>
              <w:bottom w:val="single" w:sz="4" w:space="0" w:color="auto"/>
              <w:right w:val="single" w:sz="4" w:space="0" w:color="auto"/>
            </w:tcBorders>
            <w:hideMark/>
          </w:tcPr>
          <w:p w14:paraId="46B6F255" w14:textId="77777777" w:rsidR="00985B18" w:rsidRDefault="00985B18">
            <w:pPr>
              <w:pStyle w:val="TAH"/>
            </w:pPr>
            <w:r>
              <w:t>Operating Band</w:t>
            </w:r>
          </w:p>
        </w:tc>
        <w:tc>
          <w:tcPr>
            <w:tcW w:w="279" w:type="pct"/>
            <w:tcBorders>
              <w:top w:val="single" w:sz="4" w:space="0" w:color="auto"/>
              <w:left w:val="single" w:sz="4" w:space="0" w:color="auto"/>
              <w:bottom w:val="single" w:sz="4" w:space="0" w:color="auto"/>
              <w:right w:val="single" w:sz="4" w:space="0" w:color="auto"/>
            </w:tcBorders>
            <w:vAlign w:val="center"/>
            <w:hideMark/>
          </w:tcPr>
          <w:p w14:paraId="737B8AE8" w14:textId="77777777" w:rsidR="00985B18" w:rsidRDefault="00985B18">
            <w:pPr>
              <w:pStyle w:val="TAH"/>
            </w:pPr>
            <w:r>
              <w:t>SCS</w:t>
            </w:r>
          </w:p>
        </w:tc>
        <w:tc>
          <w:tcPr>
            <w:tcW w:w="257" w:type="pct"/>
            <w:tcBorders>
              <w:top w:val="single" w:sz="4" w:space="0" w:color="auto"/>
              <w:left w:val="single" w:sz="4" w:space="0" w:color="auto"/>
              <w:bottom w:val="single" w:sz="4" w:space="0" w:color="auto"/>
              <w:right w:val="single" w:sz="4" w:space="0" w:color="auto"/>
            </w:tcBorders>
            <w:vAlign w:val="center"/>
            <w:hideMark/>
          </w:tcPr>
          <w:p w14:paraId="658CD2ED" w14:textId="77777777" w:rsidR="00985B18" w:rsidRDefault="00985B18">
            <w:pPr>
              <w:pStyle w:val="TAH"/>
            </w:pPr>
            <w:r>
              <w:t>5</w:t>
            </w:r>
          </w:p>
        </w:tc>
        <w:tc>
          <w:tcPr>
            <w:tcW w:w="255" w:type="pct"/>
            <w:tcBorders>
              <w:top w:val="single" w:sz="4" w:space="0" w:color="auto"/>
              <w:left w:val="single" w:sz="4" w:space="0" w:color="auto"/>
              <w:bottom w:val="single" w:sz="4" w:space="0" w:color="auto"/>
              <w:right w:val="single" w:sz="4" w:space="0" w:color="auto"/>
            </w:tcBorders>
            <w:vAlign w:val="center"/>
            <w:hideMark/>
          </w:tcPr>
          <w:p w14:paraId="6684B69F" w14:textId="77777777" w:rsidR="00985B18" w:rsidRDefault="00985B18">
            <w:pPr>
              <w:pStyle w:val="TAH"/>
            </w:pPr>
            <w:r>
              <w:t>10</w:t>
            </w:r>
          </w:p>
        </w:tc>
        <w:tc>
          <w:tcPr>
            <w:tcW w:w="256" w:type="pct"/>
            <w:tcBorders>
              <w:top w:val="single" w:sz="4" w:space="0" w:color="auto"/>
              <w:left w:val="single" w:sz="4" w:space="0" w:color="auto"/>
              <w:bottom w:val="single" w:sz="4" w:space="0" w:color="auto"/>
              <w:right w:val="single" w:sz="4" w:space="0" w:color="auto"/>
            </w:tcBorders>
            <w:vAlign w:val="center"/>
            <w:hideMark/>
          </w:tcPr>
          <w:p w14:paraId="0C5EDA84" w14:textId="77777777" w:rsidR="00985B18" w:rsidRDefault="00985B18">
            <w:pPr>
              <w:pStyle w:val="TAH"/>
            </w:pPr>
            <w:r>
              <w:t>15</w:t>
            </w:r>
          </w:p>
        </w:tc>
        <w:tc>
          <w:tcPr>
            <w:tcW w:w="256" w:type="pct"/>
            <w:tcBorders>
              <w:top w:val="single" w:sz="4" w:space="0" w:color="auto"/>
              <w:left w:val="single" w:sz="4" w:space="0" w:color="auto"/>
              <w:bottom w:val="single" w:sz="4" w:space="0" w:color="auto"/>
              <w:right w:val="single" w:sz="4" w:space="0" w:color="auto"/>
            </w:tcBorders>
            <w:vAlign w:val="center"/>
            <w:hideMark/>
          </w:tcPr>
          <w:p w14:paraId="2DF1AAE2" w14:textId="77777777" w:rsidR="00985B18" w:rsidRDefault="00985B18">
            <w:pPr>
              <w:pStyle w:val="TAH"/>
            </w:pPr>
            <w:r>
              <w:t>20</w:t>
            </w:r>
          </w:p>
        </w:tc>
        <w:tc>
          <w:tcPr>
            <w:tcW w:w="256" w:type="pct"/>
            <w:tcBorders>
              <w:top w:val="single" w:sz="4" w:space="0" w:color="auto"/>
              <w:left w:val="single" w:sz="4" w:space="0" w:color="auto"/>
              <w:bottom w:val="single" w:sz="4" w:space="0" w:color="auto"/>
              <w:right w:val="single" w:sz="4" w:space="0" w:color="auto"/>
            </w:tcBorders>
            <w:vAlign w:val="center"/>
            <w:hideMark/>
          </w:tcPr>
          <w:p w14:paraId="2B356B08" w14:textId="77777777" w:rsidR="00985B18" w:rsidRDefault="00985B18">
            <w:pPr>
              <w:pStyle w:val="TAH"/>
            </w:pPr>
            <w:r>
              <w:t>25</w:t>
            </w:r>
          </w:p>
        </w:tc>
        <w:tc>
          <w:tcPr>
            <w:tcW w:w="256" w:type="pct"/>
            <w:tcBorders>
              <w:top w:val="single" w:sz="4" w:space="0" w:color="auto"/>
              <w:left w:val="single" w:sz="4" w:space="0" w:color="auto"/>
              <w:bottom w:val="single" w:sz="4" w:space="0" w:color="auto"/>
              <w:right w:val="single" w:sz="4" w:space="0" w:color="auto"/>
            </w:tcBorders>
            <w:vAlign w:val="center"/>
            <w:hideMark/>
          </w:tcPr>
          <w:p w14:paraId="3B57DDF6" w14:textId="77777777" w:rsidR="00985B18" w:rsidRDefault="00985B18">
            <w:pPr>
              <w:pStyle w:val="TAH"/>
            </w:pPr>
            <w:r>
              <w:t>30</w:t>
            </w:r>
          </w:p>
        </w:tc>
        <w:tc>
          <w:tcPr>
            <w:tcW w:w="256" w:type="pct"/>
            <w:tcBorders>
              <w:top w:val="single" w:sz="4" w:space="0" w:color="auto"/>
              <w:left w:val="single" w:sz="4" w:space="0" w:color="auto"/>
              <w:bottom w:val="single" w:sz="4" w:space="0" w:color="auto"/>
              <w:right w:val="single" w:sz="4" w:space="0" w:color="auto"/>
            </w:tcBorders>
            <w:vAlign w:val="center"/>
            <w:hideMark/>
          </w:tcPr>
          <w:p w14:paraId="34EAE7DB" w14:textId="77777777" w:rsidR="00985B18" w:rsidRDefault="00985B18">
            <w:pPr>
              <w:pStyle w:val="TAH"/>
            </w:pPr>
            <w:r>
              <w:t>35</w:t>
            </w:r>
          </w:p>
        </w:tc>
        <w:tc>
          <w:tcPr>
            <w:tcW w:w="256" w:type="pct"/>
            <w:tcBorders>
              <w:top w:val="single" w:sz="4" w:space="0" w:color="auto"/>
              <w:left w:val="single" w:sz="4" w:space="0" w:color="auto"/>
              <w:bottom w:val="single" w:sz="4" w:space="0" w:color="auto"/>
              <w:right w:val="single" w:sz="4" w:space="0" w:color="auto"/>
            </w:tcBorders>
            <w:vAlign w:val="center"/>
            <w:hideMark/>
          </w:tcPr>
          <w:p w14:paraId="32CD8CF5" w14:textId="77777777" w:rsidR="00985B18" w:rsidRDefault="00985B18">
            <w:pPr>
              <w:pStyle w:val="TAH"/>
            </w:pPr>
            <w:r>
              <w:t>40</w:t>
            </w:r>
          </w:p>
        </w:tc>
        <w:tc>
          <w:tcPr>
            <w:tcW w:w="256" w:type="pct"/>
            <w:tcBorders>
              <w:top w:val="single" w:sz="4" w:space="0" w:color="auto"/>
              <w:left w:val="single" w:sz="4" w:space="0" w:color="auto"/>
              <w:bottom w:val="single" w:sz="4" w:space="0" w:color="auto"/>
              <w:right w:val="single" w:sz="4" w:space="0" w:color="auto"/>
            </w:tcBorders>
            <w:vAlign w:val="center"/>
            <w:hideMark/>
          </w:tcPr>
          <w:p w14:paraId="12A56906" w14:textId="77777777" w:rsidR="00985B18" w:rsidRDefault="00985B18">
            <w:pPr>
              <w:pStyle w:val="TAH"/>
            </w:pPr>
            <w:r>
              <w:t>45</w:t>
            </w:r>
          </w:p>
        </w:tc>
        <w:tc>
          <w:tcPr>
            <w:tcW w:w="257" w:type="pct"/>
            <w:tcBorders>
              <w:top w:val="single" w:sz="4" w:space="0" w:color="auto"/>
              <w:left w:val="single" w:sz="4" w:space="0" w:color="auto"/>
              <w:bottom w:val="single" w:sz="4" w:space="0" w:color="auto"/>
              <w:right w:val="single" w:sz="4" w:space="0" w:color="auto"/>
            </w:tcBorders>
            <w:vAlign w:val="center"/>
            <w:hideMark/>
          </w:tcPr>
          <w:p w14:paraId="6EBAD2BC" w14:textId="77777777" w:rsidR="00985B18" w:rsidRDefault="00985B18">
            <w:pPr>
              <w:pStyle w:val="TAH"/>
            </w:pPr>
            <w:r>
              <w:t>50</w:t>
            </w:r>
          </w:p>
        </w:tc>
        <w:tc>
          <w:tcPr>
            <w:tcW w:w="256" w:type="pct"/>
            <w:tcBorders>
              <w:top w:val="single" w:sz="4" w:space="0" w:color="auto"/>
              <w:left w:val="single" w:sz="4" w:space="0" w:color="auto"/>
              <w:bottom w:val="single" w:sz="4" w:space="0" w:color="auto"/>
              <w:right w:val="single" w:sz="4" w:space="0" w:color="auto"/>
            </w:tcBorders>
            <w:vAlign w:val="center"/>
            <w:hideMark/>
          </w:tcPr>
          <w:p w14:paraId="1033620C" w14:textId="77777777" w:rsidR="00985B18" w:rsidRDefault="00985B18">
            <w:pPr>
              <w:pStyle w:val="TAH"/>
            </w:pPr>
            <w:r>
              <w:t>60</w:t>
            </w:r>
          </w:p>
        </w:tc>
        <w:tc>
          <w:tcPr>
            <w:tcW w:w="256" w:type="pct"/>
            <w:tcBorders>
              <w:top w:val="single" w:sz="4" w:space="0" w:color="auto"/>
              <w:left w:val="single" w:sz="4" w:space="0" w:color="auto"/>
              <w:bottom w:val="single" w:sz="4" w:space="0" w:color="auto"/>
              <w:right w:val="single" w:sz="4" w:space="0" w:color="auto"/>
            </w:tcBorders>
            <w:vAlign w:val="center"/>
            <w:hideMark/>
          </w:tcPr>
          <w:p w14:paraId="1E4521A1" w14:textId="77777777" w:rsidR="00985B18" w:rsidRDefault="00985B18">
            <w:pPr>
              <w:pStyle w:val="TAH"/>
            </w:pPr>
            <w:r>
              <w:t>70</w:t>
            </w:r>
          </w:p>
        </w:tc>
        <w:tc>
          <w:tcPr>
            <w:tcW w:w="256" w:type="pct"/>
            <w:tcBorders>
              <w:top w:val="single" w:sz="4" w:space="0" w:color="auto"/>
              <w:left w:val="single" w:sz="4" w:space="0" w:color="auto"/>
              <w:bottom w:val="single" w:sz="4" w:space="0" w:color="auto"/>
              <w:right w:val="single" w:sz="4" w:space="0" w:color="auto"/>
            </w:tcBorders>
            <w:vAlign w:val="center"/>
            <w:hideMark/>
          </w:tcPr>
          <w:p w14:paraId="5D27EAF6" w14:textId="77777777" w:rsidR="00985B18" w:rsidRDefault="00985B18">
            <w:pPr>
              <w:pStyle w:val="TAH"/>
            </w:pPr>
            <w:r>
              <w:t>80</w:t>
            </w:r>
          </w:p>
        </w:tc>
        <w:tc>
          <w:tcPr>
            <w:tcW w:w="257" w:type="pct"/>
            <w:tcBorders>
              <w:top w:val="single" w:sz="4" w:space="0" w:color="auto"/>
              <w:left w:val="single" w:sz="4" w:space="0" w:color="auto"/>
              <w:bottom w:val="single" w:sz="4" w:space="0" w:color="auto"/>
              <w:right w:val="single" w:sz="4" w:space="0" w:color="auto"/>
            </w:tcBorders>
            <w:vAlign w:val="center"/>
            <w:hideMark/>
          </w:tcPr>
          <w:p w14:paraId="5F6DD886" w14:textId="77777777" w:rsidR="00985B18" w:rsidRDefault="00985B18">
            <w:pPr>
              <w:pStyle w:val="TAH"/>
            </w:pPr>
            <w:r>
              <w:t>90</w:t>
            </w:r>
          </w:p>
        </w:tc>
        <w:tc>
          <w:tcPr>
            <w:tcW w:w="255" w:type="pct"/>
            <w:tcBorders>
              <w:top w:val="single" w:sz="4" w:space="0" w:color="auto"/>
              <w:left w:val="single" w:sz="4" w:space="0" w:color="auto"/>
              <w:bottom w:val="single" w:sz="4" w:space="0" w:color="auto"/>
              <w:right w:val="single" w:sz="4" w:space="0" w:color="auto"/>
            </w:tcBorders>
            <w:vAlign w:val="center"/>
            <w:hideMark/>
          </w:tcPr>
          <w:p w14:paraId="141881DF" w14:textId="77777777" w:rsidR="00985B18" w:rsidRDefault="00985B18">
            <w:pPr>
              <w:pStyle w:val="TAH"/>
            </w:pPr>
            <w:r>
              <w:t>100</w:t>
            </w:r>
          </w:p>
        </w:tc>
        <w:tc>
          <w:tcPr>
            <w:tcW w:w="381" w:type="pct"/>
            <w:tcBorders>
              <w:top w:val="single" w:sz="4" w:space="0" w:color="auto"/>
              <w:left w:val="single" w:sz="4" w:space="0" w:color="auto"/>
              <w:bottom w:val="single" w:sz="4" w:space="0" w:color="auto"/>
              <w:right w:val="single" w:sz="4" w:space="0" w:color="auto"/>
            </w:tcBorders>
            <w:hideMark/>
          </w:tcPr>
          <w:p w14:paraId="0B3AFECA" w14:textId="77777777" w:rsidR="00985B18" w:rsidRDefault="00985B18">
            <w:pPr>
              <w:pStyle w:val="TAH"/>
            </w:pPr>
            <w:r>
              <w:t>Duplex Mode</w:t>
            </w:r>
          </w:p>
        </w:tc>
      </w:tr>
      <w:tr w:rsidR="00985B18" w14:paraId="2541033C" w14:textId="77777777" w:rsidTr="00985B18">
        <w:trPr>
          <w:trHeight w:val="187"/>
          <w:tblHeader/>
        </w:trPr>
        <w:tc>
          <w:tcPr>
            <w:tcW w:w="495" w:type="pct"/>
            <w:vMerge w:val="restart"/>
            <w:tcBorders>
              <w:top w:val="single" w:sz="4" w:space="0" w:color="auto"/>
              <w:left w:val="single" w:sz="4" w:space="0" w:color="auto"/>
              <w:bottom w:val="single" w:sz="4" w:space="0" w:color="auto"/>
              <w:right w:val="single" w:sz="4" w:space="0" w:color="auto"/>
            </w:tcBorders>
            <w:hideMark/>
          </w:tcPr>
          <w:p w14:paraId="3A2C7E35" w14:textId="77777777" w:rsidR="00985B18" w:rsidRDefault="00985B18">
            <w:pPr>
              <w:pStyle w:val="TAH"/>
            </w:pPr>
            <w:r>
              <w:t>n10</w:t>
            </w:r>
            <w:ins w:id="221" w:author="Michal Szydelko, Huawei" w:date="2024-02-13T11:59:00Z">
              <w:r>
                <w:t>1</w:t>
              </w:r>
            </w:ins>
            <w:del w:id="222" w:author="Michal Szydelko, Huawei" w:date="2024-02-13T11:59:00Z">
              <w:r>
                <w:delText>0</w:delText>
              </w:r>
            </w:del>
          </w:p>
        </w:tc>
        <w:tc>
          <w:tcPr>
            <w:tcW w:w="279" w:type="pct"/>
            <w:tcBorders>
              <w:top w:val="single" w:sz="4" w:space="0" w:color="auto"/>
              <w:left w:val="single" w:sz="4" w:space="0" w:color="auto"/>
              <w:bottom w:val="single" w:sz="4" w:space="0" w:color="auto"/>
              <w:right w:val="single" w:sz="4" w:space="0" w:color="auto"/>
            </w:tcBorders>
            <w:vAlign w:val="center"/>
            <w:hideMark/>
          </w:tcPr>
          <w:p w14:paraId="57F29609" w14:textId="77777777" w:rsidR="00985B18" w:rsidRDefault="00985B18">
            <w:pPr>
              <w:pStyle w:val="TAH"/>
            </w:pPr>
            <w:r>
              <w:t>15</w:t>
            </w:r>
          </w:p>
        </w:tc>
        <w:tc>
          <w:tcPr>
            <w:tcW w:w="257" w:type="pct"/>
            <w:tcBorders>
              <w:top w:val="single" w:sz="4" w:space="0" w:color="auto"/>
              <w:left w:val="single" w:sz="4" w:space="0" w:color="auto"/>
              <w:bottom w:val="single" w:sz="4" w:space="0" w:color="auto"/>
              <w:right w:val="single" w:sz="4" w:space="0" w:color="auto"/>
            </w:tcBorders>
            <w:vAlign w:val="center"/>
            <w:hideMark/>
          </w:tcPr>
          <w:p w14:paraId="1072CEDC" w14:textId="77777777" w:rsidR="00985B18" w:rsidRDefault="00985B18">
            <w:pPr>
              <w:pStyle w:val="TAH"/>
            </w:pPr>
            <w:r>
              <w:t>25</w:t>
            </w:r>
          </w:p>
        </w:tc>
        <w:tc>
          <w:tcPr>
            <w:tcW w:w="255" w:type="pct"/>
            <w:tcBorders>
              <w:top w:val="single" w:sz="4" w:space="0" w:color="auto"/>
              <w:left w:val="single" w:sz="4" w:space="0" w:color="auto"/>
              <w:bottom w:val="single" w:sz="4" w:space="0" w:color="auto"/>
              <w:right w:val="single" w:sz="4" w:space="0" w:color="auto"/>
            </w:tcBorders>
            <w:vAlign w:val="center"/>
            <w:hideMark/>
          </w:tcPr>
          <w:p w14:paraId="1F767D81" w14:textId="77777777" w:rsidR="00985B18" w:rsidRDefault="00985B18">
            <w:pPr>
              <w:pStyle w:val="TAH"/>
            </w:pPr>
            <w:r>
              <w:t>50</w:t>
            </w:r>
          </w:p>
        </w:tc>
        <w:tc>
          <w:tcPr>
            <w:tcW w:w="256" w:type="pct"/>
            <w:tcBorders>
              <w:top w:val="single" w:sz="4" w:space="0" w:color="auto"/>
              <w:left w:val="single" w:sz="4" w:space="0" w:color="auto"/>
              <w:bottom w:val="single" w:sz="4" w:space="0" w:color="auto"/>
              <w:right w:val="single" w:sz="4" w:space="0" w:color="auto"/>
            </w:tcBorders>
            <w:vAlign w:val="center"/>
          </w:tcPr>
          <w:p w14:paraId="1FB97E74"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2A34F1A6"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C27280C"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5383DC9"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29A7114D"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94F832E"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A6824C5"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8578817"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10C8AC2"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9341B5B"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2F0A34AC"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35937052" w14:textId="77777777" w:rsidR="00985B18" w:rsidRDefault="00985B18">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7448B85A" w14:textId="77777777" w:rsidR="00985B18" w:rsidRDefault="00985B18">
            <w:pPr>
              <w:pStyle w:val="TAH"/>
            </w:pPr>
          </w:p>
        </w:tc>
        <w:tc>
          <w:tcPr>
            <w:tcW w:w="381" w:type="pct"/>
            <w:tcBorders>
              <w:top w:val="single" w:sz="4" w:space="0" w:color="auto"/>
              <w:left w:val="single" w:sz="4" w:space="0" w:color="auto"/>
              <w:bottom w:val="single" w:sz="4" w:space="0" w:color="auto"/>
              <w:right w:val="single" w:sz="4" w:space="0" w:color="auto"/>
            </w:tcBorders>
            <w:hideMark/>
          </w:tcPr>
          <w:p w14:paraId="24D5483D" w14:textId="77777777" w:rsidR="00985B18" w:rsidRDefault="00985B18">
            <w:pPr>
              <w:pStyle w:val="TAH"/>
            </w:pPr>
            <w:r>
              <w:t>FDD</w:t>
            </w:r>
          </w:p>
        </w:tc>
      </w:tr>
      <w:tr w:rsidR="00985B18" w14:paraId="3A227592" w14:textId="77777777" w:rsidTr="00985B18">
        <w:trPr>
          <w:trHeight w:val="18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DBAE" w14:textId="77777777" w:rsidR="00985B18" w:rsidRDefault="00985B18">
            <w:pPr>
              <w:spacing w:after="0"/>
              <w:rPr>
                <w:rFonts w:ascii="Arial" w:hAnsi="Arial"/>
                <w:b/>
                <w:sz w:val="18"/>
              </w:rPr>
            </w:pPr>
          </w:p>
        </w:tc>
        <w:tc>
          <w:tcPr>
            <w:tcW w:w="279" w:type="pct"/>
            <w:tcBorders>
              <w:top w:val="single" w:sz="4" w:space="0" w:color="auto"/>
              <w:left w:val="single" w:sz="4" w:space="0" w:color="auto"/>
              <w:bottom w:val="single" w:sz="4" w:space="0" w:color="auto"/>
              <w:right w:val="single" w:sz="4" w:space="0" w:color="auto"/>
            </w:tcBorders>
            <w:vAlign w:val="center"/>
            <w:hideMark/>
          </w:tcPr>
          <w:p w14:paraId="2969759C" w14:textId="77777777" w:rsidR="00985B18" w:rsidRDefault="00985B18">
            <w:pPr>
              <w:pStyle w:val="TAH"/>
            </w:pPr>
            <w:r>
              <w:t>30</w:t>
            </w:r>
          </w:p>
        </w:tc>
        <w:tc>
          <w:tcPr>
            <w:tcW w:w="257" w:type="pct"/>
            <w:tcBorders>
              <w:top w:val="single" w:sz="4" w:space="0" w:color="auto"/>
              <w:left w:val="single" w:sz="4" w:space="0" w:color="auto"/>
              <w:bottom w:val="single" w:sz="4" w:space="0" w:color="auto"/>
              <w:right w:val="single" w:sz="4" w:space="0" w:color="auto"/>
            </w:tcBorders>
            <w:vAlign w:val="center"/>
          </w:tcPr>
          <w:p w14:paraId="4DD19B84" w14:textId="77777777" w:rsidR="00985B18" w:rsidRDefault="00985B18">
            <w:pPr>
              <w:pStyle w:val="TAH"/>
            </w:pPr>
          </w:p>
        </w:tc>
        <w:tc>
          <w:tcPr>
            <w:tcW w:w="255" w:type="pct"/>
            <w:tcBorders>
              <w:top w:val="single" w:sz="4" w:space="0" w:color="auto"/>
              <w:left w:val="single" w:sz="4" w:space="0" w:color="auto"/>
              <w:bottom w:val="single" w:sz="4" w:space="0" w:color="auto"/>
              <w:right w:val="single" w:sz="4" w:space="0" w:color="auto"/>
            </w:tcBorders>
            <w:vAlign w:val="center"/>
            <w:hideMark/>
          </w:tcPr>
          <w:p w14:paraId="7D47F97B" w14:textId="77777777" w:rsidR="00985B18" w:rsidRDefault="00985B18">
            <w:pPr>
              <w:pStyle w:val="TAH"/>
            </w:pPr>
            <w:r>
              <w:t>24</w:t>
            </w:r>
          </w:p>
        </w:tc>
        <w:tc>
          <w:tcPr>
            <w:tcW w:w="256" w:type="pct"/>
            <w:tcBorders>
              <w:top w:val="single" w:sz="4" w:space="0" w:color="auto"/>
              <w:left w:val="single" w:sz="4" w:space="0" w:color="auto"/>
              <w:bottom w:val="single" w:sz="4" w:space="0" w:color="auto"/>
              <w:right w:val="single" w:sz="4" w:space="0" w:color="auto"/>
            </w:tcBorders>
            <w:vAlign w:val="center"/>
          </w:tcPr>
          <w:p w14:paraId="4D3ADE6A"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7376BA"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69E9ED3"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E3FFC03"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7B3E691"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BA11C99"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ED2DDD8"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3A956D27"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189482A"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5AA22250" w14:textId="77777777" w:rsidR="00985B18" w:rsidRDefault="00985B18">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90B339A" w14:textId="77777777" w:rsidR="00985B18" w:rsidRDefault="00985B18">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5DC75AEF" w14:textId="77777777" w:rsidR="00985B18" w:rsidRDefault="00985B18">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3F8614F" w14:textId="77777777" w:rsidR="00985B18" w:rsidRDefault="00985B18">
            <w:pPr>
              <w:pStyle w:val="TAH"/>
            </w:pPr>
          </w:p>
        </w:tc>
        <w:tc>
          <w:tcPr>
            <w:tcW w:w="381" w:type="pct"/>
            <w:tcBorders>
              <w:top w:val="single" w:sz="4" w:space="0" w:color="auto"/>
              <w:left w:val="single" w:sz="4" w:space="0" w:color="auto"/>
              <w:bottom w:val="single" w:sz="4" w:space="0" w:color="auto"/>
              <w:right w:val="single" w:sz="4" w:space="0" w:color="auto"/>
            </w:tcBorders>
          </w:tcPr>
          <w:p w14:paraId="2AB9EF6A" w14:textId="77777777" w:rsidR="00985B18" w:rsidRDefault="00985B18">
            <w:pPr>
              <w:pStyle w:val="TAH"/>
            </w:pPr>
          </w:p>
        </w:tc>
      </w:tr>
    </w:tbl>
    <w:p w14:paraId="62EF56B2" w14:textId="40971907" w:rsidR="007A7BB8" w:rsidRDefault="007A7BB8" w:rsidP="007A7BB8">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03892738" w14:textId="77777777" w:rsidR="00985B18" w:rsidRDefault="00985B18" w:rsidP="00985B18">
      <w:pPr>
        <w:pStyle w:val="Heading1"/>
      </w:pPr>
      <w:bookmarkStart w:id="223" w:name="_Toc153133995"/>
      <w:bookmarkStart w:id="224" w:name="_Toc138949224"/>
      <w:bookmarkStart w:id="225" w:name="_Toc138878271"/>
      <w:bookmarkStart w:id="226" w:name="_Toc137571154"/>
      <w:bookmarkStart w:id="227" w:name="_Toc130323073"/>
      <w:bookmarkStart w:id="228" w:name="_Toc100762023"/>
      <w:r>
        <w:t>10</w:t>
      </w:r>
      <w:r>
        <w:tab/>
        <w:t>Conclusion</w:t>
      </w:r>
      <w:bookmarkEnd w:id="223"/>
      <w:bookmarkEnd w:id="224"/>
      <w:bookmarkEnd w:id="225"/>
      <w:bookmarkEnd w:id="226"/>
      <w:bookmarkEnd w:id="227"/>
      <w:bookmarkEnd w:id="228"/>
    </w:p>
    <w:p w14:paraId="3FB2515B" w14:textId="77777777" w:rsidR="00985B18" w:rsidRDefault="00985B18" w:rsidP="00985B18">
      <w:bookmarkStart w:id="229" w:name="_Hlk95306971"/>
      <w:r>
        <w:t>The study dealt with how the 1900-1910</w:t>
      </w:r>
      <w:ins w:id="230" w:author="Michal Szydelko, Huawei" w:date="2024-02-13T11:55:00Z">
        <w:r>
          <w:t xml:space="preserve"> </w:t>
        </w:r>
      </w:ins>
      <w:r>
        <w:t xml:space="preserve">MHz spectrum block (RMR1900) can be used for rail communication using 5G NR applicable in </w:t>
      </w:r>
      <w:del w:id="231" w:author="Michal Szydelko, Huawei" w:date="2024-02-15T14:33:00Z">
        <w:r>
          <w:delText>Europe</w:delText>
        </w:r>
      </w:del>
      <w:ins w:id="232" w:author="Michal Szydelko, Huawei" w:date="2024-02-15T14:33:00Z">
        <w:r>
          <w:t xml:space="preserve">CEPT </w:t>
        </w:r>
      </w:ins>
      <w:ins w:id="233" w:author="Michal Szydelko, Huawei" w:date="2024-02-15T14:34:00Z">
        <w:r>
          <w:t>countries</w:t>
        </w:r>
      </w:ins>
      <w:r>
        <w:t>. The subject-areas 5G NR system, BS RF and UE RF were examined in detail.</w:t>
      </w:r>
    </w:p>
    <w:p w14:paraId="36E7EADF" w14:textId="77777777" w:rsidR="00985B18" w:rsidRDefault="00985B18" w:rsidP="00985B18">
      <w:r>
        <w:t>General:</w:t>
      </w:r>
      <w:r>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7A2A4C8B" w14:textId="77777777" w:rsidR="00985B18" w:rsidRDefault="00985B18" w:rsidP="00985B18">
      <w:r>
        <w:t>System Parameter:</w:t>
      </w:r>
      <w:r>
        <w:tab/>
        <w:t>The RMR1900 spectrum block can be used by either a 10</w:t>
      </w:r>
      <w:ins w:id="234" w:author="Michal Szydelko, Huawei" w:date="2024-02-14T18:15:00Z">
        <w:r>
          <w:t xml:space="preserve"> </w:t>
        </w:r>
      </w:ins>
      <w:r>
        <w:t>MHz CBW or a 5</w:t>
      </w:r>
      <w:ins w:id="235" w:author="Michal Szydelko, Huawei" w:date="2024-02-14T18:15:00Z">
        <w:r>
          <w:t xml:space="preserve"> </w:t>
        </w:r>
      </w:ins>
      <w:r>
        <w:t>MHz CBW. The corresponding system parameters are to be transferred to 3GPP TS 38.101-1 [2] and 3GPP TS 38.104 [4].</w:t>
      </w:r>
    </w:p>
    <w:p w14:paraId="43C7610A" w14:textId="3B1FB0C8" w:rsidR="00985B18" w:rsidRDefault="00985B18" w:rsidP="00985B18">
      <w:r>
        <w:t>BS RF:</w:t>
      </w:r>
      <w:r>
        <w:tab/>
        <w:t xml:space="preserve">The </w:t>
      </w:r>
      <w:bookmarkStart w:id="236" w:name="_Hlk95305451"/>
      <w:r>
        <w:t>ECC Decision (20)02 [1]</w:t>
      </w:r>
      <w:bookmarkEnd w:id="236"/>
      <w:r>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w:t>
      </w:r>
      <w:del w:id="237" w:author="Michal Szydelko, Huawei" w:date="2024-02-15T18:55:00Z">
        <w:r w:rsidDel="00652B13">
          <w:delText xml:space="preserve"> </w:delText>
        </w:r>
      </w:del>
      <w:r>
        <w:t xml:space="preserve"> parameters are to be transferred to 3GPP TS 38.104 [4]. Furthermore, the coexistence with other 3GPP radio technologies has been included. These are to be captured in the corresponding normative 3GPP technical specifications.</w:t>
      </w:r>
    </w:p>
    <w:p w14:paraId="52E28FE1" w14:textId="77777777" w:rsidR="00985B18" w:rsidRDefault="00985B18" w:rsidP="00985B18">
      <w:pPr>
        <w:rPr>
          <w:ins w:id="238" w:author="Michal Szydelko, Huawei" w:date="2024-02-13T11:55:00Z"/>
        </w:rPr>
      </w:pPr>
      <w:r>
        <w:t>UE RF:</w:t>
      </w:r>
      <w:r>
        <w:tab/>
        <w:t xml:space="preserve">The ECC Decision (20)02 [1], i.e. EIRP limits were analysed accordingly, and the necessary conclusions were derived for the use of Power Class 3 (23dBm). </w:t>
      </w:r>
      <w:del w:id="239" w:author="Michal Szydelko, Huawei" w:date="2024-02-15T14:15:00Z">
        <w:r>
          <w:delText xml:space="preserve">The agreed parameters in the present TR are to be transferred </w:delText>
        </w:r>
      </w:del>
      <w:del w:id="240" w:author="Michal Szydelko, Huawei" w:date="2024-02-13T11:55:00Z">
        <w:r>
          <w:delText xml:space="preserve"> </w:delText>
        </w:r>
      </w:del>
      <w:del w:id="241" w:author="Michal Szydelko, Huawei" w:date="2024-02-15T14:15:00Z">
        <w:r>
          <w:delText>to 3GPP TS 38.101-1 [2].</w:delText>
        </w:r>
      </w:del>
      <w:bookmarkEnd w:id="229"/>
    </w:p>
    <w:p w14:paraId="6DCDDC4E" w14:textId="7B8B49E5" w:rsidR="002C6B74" w:rsidRDefault="002C6B74" w:rsidP="002C6B74">
      <w:pPr>
        <w:pStyle w:val="NO"/>
        <w:rPr>
          <w:ins w:id="242" w:author="Michal Szydelko, Huawei" w:date="2024-02-28T05:43:00Z"/>
        </w:rPr>
      </w:pPr>
      <w:ins w:id="243" w:author="Michal Szydelko, Huawei" w:date="2024-02-15T14:14:00Z">
        <w:r>
          <w:t>NOTE:</w:t>
        </w:r>
        <w:r>
          <w:tab/>
          <w:t>PC1 power class was introdu</w:t>
        </w:r>
        <w:r w:rsidRPr="00195DD5">
          <w:t xml:space="preserve">ced for the cab-radio </w:t>
        </w:r>
      </w:ins>
      <w:ins w:id="244" w:author="Michal Szydelko, Huawei" w:date="2024-02-28T05:45:00Z">
        <w:r w:rsidRPr="00195DD5">
          <w:t xml:space="preserve">after completion of Rel-17, with their derivation captured in </w:t>
        </w:r>
        <w:r w:rsidRPr="00195DD5">
          <w:rPr>
            <w:color w:val="000000" w:themeColor="text1"/>
            <w:lang w:eastAsia="ja-JP"/>
          </w:rPr>
          <w:t>in TR 37.829 [8]</w:t>
        </w:r>
      </w:ins>
      <w:ins w:id="245" w:author="Michal Szydelko, Huawei" w:date="2024-02-15T14:14:00Z">
        <w:r w:rsidRPr="00195DD5">
          <w:t>.</w:t>
        </w:r>
      </w:ins>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84153" w14:textId="77777777" w:rsidR="004D1D82" w:rsidRDefault="004D1D82">
      <w:r>
        <w:separator/>
      </w:r>
    </w:p>
  </w:endnote>
  <w:endnote w:type="continuationSeparator" w:id="0">
    <w:p w14:paraId="236D32E8" w14:textId="77777777" w:rsidR="004D1D82" w:rsidRDefault="004D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250A7" w14:textId="77777777" w:rsidR="004D1D82" w:rsidRDefault="004D1D82">
      <w:r>
        <w:separator/>
      </w:r>
    </w:p>
  </w:footnote>
  <w:footnote w:type="continuationSeparator" w:id="0">
    <w:p w14:paraId="0A58397C" w14:textId="77777777" w:rsidR="004D1D82" w:rsidRDefault="004D1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3E7DD5"/>
    <w:multiLevelType w:val="hybridMultilevel"/>
    <w:tmpl w:val="E16C80C0"/>
    <w:lvl w:ilvl="0" w:tplc="9842A43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157B"/>
    <w:rsid w:val="000377CC"/>
    <w:rsid w:val="00037892"/>
    <w:rsid w:val="0004438D"/>
    <w:rsid w:val="000858DB"/>
    <w:rsid w:val="000A6394"/>
    <w:rsid w:val="000B255A"/>
    <w:rsid w:val="000B5CFD"/>
    <w:rsid w:val="000B7FED"/>
    <w:rsid w:val="000C038A"/>
    <w:rsid w:val="000C6598"/>
    <w:rsid w:val="000D44B3"/>
    <w:rsid w:val="000D5D17"/>
    <w:rsid w:val="000E4FC6"/>
    <w:rsid w:val="000F36E9"/>
    <w:rsid w:val="001058E4"/>
    <w:rsid w:val="0011144D"/>
    <w:rsid w:val="001401B3"/>
    <w:rsid w:val="00143A5B"/>
    <w:rsid w:val="00144D65"/>
    <w:rsid w:val="00145D43"/>
    <w:rsid w:val="00170555"/>
    <w:rsid w:val="00181791"/>
    <w:rsid w:val="00187F4E"/>
    <w:rsid w:val="00192C46"/>
    <w:rsid w:val="00195DD5"/>
    <w:rsid w:val="001A08B3"/>
    <w:rsid w:val="001A7B60"/>
    <w:rsid w:val="001B52F0"/>
    <w:rsid w:val="001B7A65"/>
    <w:rsid w:val="001C6098"/>
    <w:rsid w:val="001C78F9"/>
    <w:rsid w:val="001E0234"/>
    <w:rsid w:val="001E03FE"/>
    <w:rsid w:val="001E1265"/>
    <w:rsid w:val="001E34BE"/>
    <w:rsid w:val="001E4090"/>
    <w:rsid w:val="001E41F3"/>
    <w:rsid w:val="001E7347"/>
    <w:rsid w:val="001E74A2"/>
    <w:rsid w:val="002063FD"/>
    <w:rsid w:val="00212466"/>
    <w:rsid w:val="00213A94"/>
    <w:rsid w:val="00235743"/>
    <w:rsid w:val="00240FBB"/>
    <w:rsid w:val="0026004D"/>
    <w:rsid w:val="0026187B"/>
    <w:rsid w:val="002638CE"/>
    <w:rsid w:val="002640DD"/>
    <w:rsid w:val="00267F72"/>
    <w:rsid w:val="00275D12"/>
    <w:rsid w:val="00284FEB"/>
    <w:rsid w:val="002860C4"/>
    <w:rsid w:val="002A173A"/>
    <w:rsid w:val="002B0860"/>
    <w:rsid w:val="002B5741"/>
    <w:rsid w:val="002C0B19"/>
    <w:rsid w:val="002C6B74"/>
    <w:rsid w:val="002D2755"/>
    <w:rsid w:val="002E472E"/>
    <w:rsid w:val="002F3C6D"/>
    <w:rsid w:val="002F5168"/>
    <w:rsid w:val="00305409"/>
    <w:rsid w:val="00315A90"/>
    <w:rsid w:val="00326121"/>
    <w:rsid w:val="00343E1B"/>
    <w:rsid w:val="003450F5"/>
    <w:rsid w:val="00360466"/>
    <w:rsid w:val="003607A7"/>
    <w:rsid w:val="003609EF"/>
    <w:rsid w:val="0036231A"/>
    <w:rsid w:val="0036694E"/>
    <w:rsid w:val="00374DD4"/>
    <w:rsid w:val="00385883"/>
    <w:rsid w:val="00392209"/>
    <w:rsid w:val="0039221F"/>
    <w:rsid w:val="00394684"/>
    <w:rsid w:val="00394B18"/>
    <w:rsid w:val="003A5119"/>
    <w:rsid w:val="003C25FE"/>
    <w:rsid w:val="003E1A36"/>
    <w:rsid w:val="003E5538"/>
    <w:rsid w:val="003F6A36"/>
    <w:rsid w:val="00410371"/>
    <w:rsid w:val="00417F51"/>
    <w:rsid w:val="004242F1"/>
    <w:rsid w:val="00434C34"/>
    <w:rsid w:val="00435811"/>
    <w:rsid w:val="00441C76"/>
    <w:rsid w:val="004436D6"/>
    <w:rsid w:val="00462F59"/>
    <w:rsid w:val="0047274F"/>
    <w:rsid w:val="0048219F"/>
    <w:rsid w:val="0048481C"/>
    <w:rsid w:val="00484DAD"/>
    <w:rsid w:val="0049579C"/>
    <w:rsid w:val="004A56E7"/>
    <w:rsid w:val="004B0233"/>
    <w:rsid w:val="004B6ECC"/>
    <w:rsid w:val="004B75B7"/>
    <w:rsid w:val="004D1D82"/>
    <w:rsid w:val="004D29BF"/>
    <w:rsid w:val="004D66C9"/>
    <w:rsid w:val="004F5788"/>
    <w:rsid w:val="005141D9"/>
    <w:rsid w:val="0051580D"/>
    <w:rsid w:val="0051741A"/>
    <w:rsid w:val="00540543"/>
    <w:rsid w:val="005439CE"/>
    <w:rsid w:val="00547111"/>
    <w:rsid w:val="00571B31"/>
    <w:rsid w:val="005723AE"/>
    <w:rsid w:val="00582F8C"/>
    <w:rsid w:val="00592D74"/>
    <w:rsid w:val="005B2B24"/>
    <w:rsid w:val="005B3FDD"/>
    <w:rsid w:val="005C21CC"/>
    <w:rsid w:val="005D7E8A"/>
    <w:rsid w:val="005E2C44"/>
    <w:rsid w:val="00616520"/>
    <w:rsid w:val="00621188"/>
    <w:rsid w:val="00623022"/>
    <w:rsid w:val="00623958"/>
    <w:rsid w:val="006257ED"/>
    <w:rsid w:val="00652B13"/>
    <w:rsid w:val="006532C2"/>
    <w:rsid w:val="00653DE4"/>
    <w:rsid w:val="00657FB6"/>
    <w:rsid w:val="006610E6"/>
    <w:rsid w:val="00664122"/>
    <w:rsid w:val="00665C47"/>
    <w:rsid w:val="0066640F"/>
    <w:rsid w:val="00673ED7"/>
    <w:rsid w:val="006746C3"/>
    <w:rsid w:val="00695808"/>
    <w:rsid w:val="006B46FB"/>
    <w:rsid w:val="006B6DBA"/>
    <w:rsid w:val="006C1873"/>
    <w:rsid w:val="006C66DB"/>
    <w:rsid w:val="006E21FB"/>
    <w:rsid w:val="006F1908"/>
    <w:rsid w:val="006F7AC5"/>
    <w:rsid w:val="007004D0"/>
    <w:rsid w:val="00703FC0"/>
    <w:rsid w:val="007107C3"/>
    <w:rsid w:val="00710E90"/>
    <w:rsid w:val="00712285"/>
    <w:rsid w:val="00722E5A"/>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7BB8"/>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0799F"/>
    <w:rsid w:val="00810F7C"/>
    <w:rsid w:val="008279FA"/>
    <w:rsid w:val="00834B58"/>
    <w:rsid w:val="00853C9D"/>
    <w:rsid w:val="00854114"/>
    <w:rsid w:val="00860C59"/>
    <w:rsid w:val="008626E7"/>
    <w:rsid w:val="00870EE7"/>
    <w:rsid w:val="00872442"/>
    <w:rsid w:val="008807E9"/>
    <w:rsid w:val="008863B9"/>
    <w:rsid w:val="008A2828"/>
    <w:rsid w:val="008A45A6"/>
    <w:rsid w:val="008B2891"/>
    <w:rsid w:val="008D3CCC"/>
    <w:rsid w:val="008F3789"/>
    <w:rsid w:val="008F686C"/>
    <w:rsid w:val="0091431A"/>
    <w:rsid w:val="009148DE"/>
    <w:rsid w:val="00924A60"/>
    <w:rsid w:val="00930C29"/>
    <w:rsid w:val="00932FF6"/>
    <w:rsid w:val="00941E30"/>
    <w:rsid w:val="00947541"/>
    <w:rsid w:val="00973116"/>
    <w:rsid w:val="009777D9"/>
    <w:rsid w:val="00985B18"/>
    <w:rsid w:val="0099039F"/>
    <w:rsid w:val="00991B88"/>
    <w:rsid w:val="009A5753"/>
    <w:rsid w:val="009A579D"/>
    <w:rsid w:val="009A62D9"/>
    <w:rsid w:val="009C6E72"/>
    <w:rsid w:val="009D2EEF"/>
    <w:rsid w:val="009D464C"/>
    <w:rsid w:val="009D5C07"/>
    <w:rsid w:val="009E3297"/>
    <w:rsid w:val="009F4519"/>
    <w:rsid w:val="009F734F"/>
    <w:rsid w:val="00A004D9"/>
    <w:rsid w:val="00A006B6"/>
    <w:rsid w:val="00A0187D"/>
    <w:rsid w:val="00A02B1E"/>
    <w:rsid w:val="00A044CC"/>
    <w:rsid w:val="00A14AE7"/>
    <w:rsid w:val="00A246B6"/>
    <w:rsid w:val="00A271BF"/>
    <w:rsid w:val="00A35409"/>
    <w:rsid w:val="00A35E58"/>
    <w:rsid w:val="00A47E70"/>
    <w:rsid w:val="00A50CF0"/>
    <w:rsid w:val="00A55E93"/>
    <w:rsid w:val="00A65F8C"/>
    <w:rsid w:val="00A7671C"/>
    <w:rsid w:val="00A85FEF"/>
    <w:rsid w:val="00A969A4"/>
    <w:rsid w:val="00AA2CBC"/>
    <w:rsid w:val="00AA334C"/>
    <w:rsid w:val="00AB2ED3"/>
    <w:rsid w:val="00AC5820"/>
    <w:rsid w:val="00AD1CD8"/>
    <w:rsid w:val="00AE1A85"/>
    <w:rsid w:val="00AF422F"/>
    <w:rsid w:val="00AF5970"/>
    <w:rsid w:val="00AF70D4"/>
    <w:rsid w:val="00AF72EE"/>
    <w:rsid w:val="00B00F7A"/>
    <w:rsid w:val="00B04D41"/>
    <w:rsid w:val="00B10089"/>
    <w:rsid w:val="00B102EA"/>
    <w:rsid w:val="00B21E35"/>
    <w:rsid w:val="00B258BB"/>
    <w:rsid w:val="00B26035"/>
    <w:rsid w:val="00B2770C"/>
    <w:rsid w:val="00B3724C"/>
    <w:rsid w:val="00B40A1B"/>
    <w:rsid w:val="00B43C26"/>
    <w:rsid w:val="00B47EBF"/>
    <w:rsid w:val="00B60E0B"/>
    <w:rsid w:val="00B63869"/>
    <w:rsid w:val="00B67B97"/>
    <w:rsid w:val="00B70312"/>
    <w:rsid w:val="00B80155"/>
    <w:rsid w:val="00B968C8"/>
    <w:rsid w:val="00BA34C7"/>
    <w:rsid w:val="00BA3EC5"/>
    <w:rsid w:val="00BA4FC8"/>
    <w:rsid w:val="00BA51D9"/>
    <w:rsid w:val="00BB05D3"/>
    <w:rsid w:val="00BB296E"/>
    <w:rsid w:val="00BB5DFC"/>
    <w:rsid w:val="00BB66E7"/>
    <w:rsid w:val="00BC72A3"/>
    <w:rsid w:val="00BD279D"/>
    <w:rsid w:val="00BD3853"/>
    <w:rsid w:val="00BD6BB8"/>
    <w:rsid w:val="00BE42FB"/>
    <w:rsid w:val="00C15F3F"/>
    <w:rsid w:val="00C514F6"/>
    <w:rsid w:val="00C66BA2"/>
    <w:rsid w:val="00C75233"/>
    <w:rsid w:val="00C870F6"/>
    <w:rsid w:val="00C95985"/>
    <w:rsid w:val="00CA3600"/>
    <w:rsid w:val="00CA6AA0"/>
    <w:rsid w:val="00CC107D"/>
    <w:rsid w:val="00CC5026"/>
    <w:rsid w:val="00CC68D0"/>
    <w:rsid w:val="00CC79CE"/>
    <w:rsid w:val="00CD43F0"/>
    <w:rsid w:val="00CF00CD"/>
    <w:rsid w:val="00D00AC6"/>
    <w:rsid w:val="00D03F9A"/>
    <w:rsid w:val="00D06D51"/>
    <w:rsid w:val="00D20E53"/>
    <w:rsid w:val="00D24991"/>
    <w:rsid w:val="00D3009C"/>
    <w:rsid w:val="00D40FEC"/>
    <w:rsid w:val="00D44664"/>
    <w:rsid w:val="00D50255"/>
    <w:rsid w:val="00D57D24"/>
    <w:rsid w:val="00D66520"/>
    <w:rsid w:val="00D761ED"/>
    <w:rsid w:val="00D84AE9"/>
    <w:rsid w:val="00D87D70"/>
    <w:rsid w:val="00D9164F"/>
    <w:rsid w:val="00DB2092"/>
    <w:rsid w:val="00DD45BC"/>
    <w:rsid w:val="00DE34CF"/>
    <w:rsid w:val="00E13F3D"/>
    <w:rsid w:val="00E21646"/>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617C4"/>
    <w:rsid w:val="00F72D0C"/>
    <w:rsid w:val="00FA4558"/>
    <w:rsid w:val="00FA6620"/>
    <w:rsid w:val="00FB6386"/>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 w:type="table" w:customStyle="1" w:styleId="TableGrid25">
    <w:name w:val="Table Grid25"/>
    <w:basedOn w:val="TableNormal"/>
    <w:qFormat/>
    <w:rsid w:val="00985B1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1688">
      <w:bodyDiv w:val="1"/>
      <w:marLeft w:val="0"/>
      <w:marRight w:val="0"/>
      <w:marTop w:val="0"/>
      <w:marBottom w:val="0"/>
      <w:divBdr>
        <w:top w:val="none" w:sz="0" w:space="0" w:color="auto"/>
        <w:left w:val="none" w:sz="0" w:space="0" w:color="auto"/>
        <w:bottom w:val="none" w:sz="0" w:space="0" w:color="auto"/>
        <w:right w:val="none" w:sz="0" w:space="0" w:color="auto"/>
      </w:divBdr>
    </w:div>
    <w:div w:id="123545327">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43845317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51498430">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2909420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0126360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205554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AE57-D0E0-4E87-84EA-A79B78C72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2340</Words>
  <Characters>13134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2024-03-01T08:22:00Z</dcterms:created>
  <dcterms:modified xsi:type="dcterms:W3CDTF">2024-03-01T08:22:00Z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(3)hU9Th4JG6VcR2kKGGFLLReMRBlxdCZOHJxzfvwFIx0L5hAqelBYcrSmEO0mrxHDLD064E0eL
ehfOLA2jPVqFmemnN33IyOodSO8y9FJZx8Vu+ymOIcc0s62V2BjldM5yP5Xuqt3YSXgIk2zJ
9DOskt2KNFOXvf4XmoZz4/K1e3e9et9NK0xw6fDYiJxY9BZMAH0otPFyMpPa8nEQ18iIrDH+
N8ZpQ82C1LMC0yGEr6</vt:lpwstr>
  </property>
  <property fmtid="{D5CDD505-2E9C-101B-9397-08002B2CF9AE}" pid="23" name="_2015_ms_pID_7253431">
    <vt:lpwstr>dFZ0z/sCs1Bh6iO84yb78Y2x822Fc35sQpF4F0NqazqPtyAnq98b6k
XPwW2jg/OALdkpZQrevQ7IfmHzgBqjGp+XSenaNIKX8kmcqWXgOzsJUlZl8VQ2Uvy5ueNMEL
+pddty9/UtATfU1zfgcHyT6H9FWDKBY0xg0nUMUrjwk2Rn5R3VBOxnVeLm4r0tKKUYSTHT8u
IwZOfTHcVRFJx9s3+Fzrqkw6d1QOW2oIpfTG</vt:lpwstr>
  </property>
  <property fmtid="{D5CDD505-2E9C-101B-9397-08002B2CF9AE}" pid="24" name="_2015_ms_pID_7253432">
    <vt:lpwstr>IQ==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1709218341</vt:lpwstr>
  </property>
</Properties>
</file>